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B7" w14:textId="6384C557" w:rsidR="000505B5" w:rsidRPr="00FF26D4" w:rsidRDefault="00FF26D4" w:rsidP="00FF26D4">
      <w:pPr>
        <w:pStyle w:val="StyleEn-tteSegoe14ptGrasBlancGauche05Droite"/>
        <w:shd w:val="clear" w:color="auto" w:fill="008264"/>
        <w:tabs>
          <w:tab w:val="clear" w:pos="4320"/>
          <w:tab w:val="clear" w:pos="8640"/>
          <w:tab w:val="left" w:pos="5019"/>
          <w:tab w:val="right" w:pos="10260"/>
        </w:tabs>
        <w:rPr>
          <w:rFonts w:ascii="Segoe Pro" w:hAnsi="Segoe Pro"/>
        </w:rPr>
      </w:pPr>
      <w:bookmarkStart w:id="0" w:name="_Hlk8286730"/>
      <w:bookmarkStart w:id="1" w:name="_Hlk8287618"/>
      <w:r w:rsidRPr="00FF26D4">
        <w:rPr>
          <w:rFonts w:ascii="Segoe Pro" w:hAnsi="Segoe Pro"/>
        </w:rPr>
        <w:t>directive administrative</w:t>
      </w:r>
      <w:r w:rsidR="000505B5" w:rsidRPr="00FF26D4">
        <w:rPr>
          <w:rFonts w:ascii="Segoe Pro" w:hAnsi="Segoe Pro"/>
        </w:rPr>
        <w:tab/>
      </w:r>
      <w:r w:rsidRPr="00FF26D4">
        <w:rPr>
          <w:rFonts w:ascii="Segoe Pro" w:hAnsi="Segoe Pro"/>
        </w:rPr>
        <w:tab/>
        <w:t>ADM</w:t>
      </w:r>
      <w:r w:rsidR="003602D0">
        <w:rPr>
          <w:rFonts w:ascii="Segoe Pro" w:hAnsi="Segoe Pro"/>
        </w:rPr>
        <w:t xml:space="preserve"> 1.32</w:t>
      </w:r>
    </w:p>
    <w:p w14:paraId="0EFE4F92" w14:textId="7D8A8AA3" w:rsidR="000505B5" w:rsidRPr="00FF26D4" w:rsidRDefault="000505B5" w:rsidP="00A051B3">
      <w:pPr>
        <w:pStyle w:val="En-tte"/>
        <w:tabs>
          <w:tab w:val="clear" w:pos="4320"/>
          <w:tab w:val="clear" w:pos="8640"/>
          <w:tab w:val="left" w:pos="1800"/>
        </w:tabs>
        <w:ind w:right="720" w:firstLine="720"/>
        <w:rPr>
          <w:rFonts w:ascii="Segoe Pro" w:hAnsi="Segoe Pro"/>
          <w:b/>
          <w:bCs/>
          <w:szCs w:val="22"/>
        </w:rPr>
      </w:pPr>
      <w:r w:rsidRPr="00FF26D4">
        <w:rPr>
          <w:rFonts w:ascii="Segoe Pro" w:hAnsi="Segoe Pro"/>
          <w:szCs w:val="22"/>
        </w:rPr>
        <w:t xml:space="preserve">Domaine : </w:t>
      </w:r>
      <w:r w:rsidR="00A051B3">
        <w:rPr>
          <w:rFonts w:ascii="Segoe Pro" w:hAnsi="Segoe Pro"/>
          <w:szCs w:val="22"/>
        </w:rPr>
        <w:tab/>
      </w:r>
      <w:r w:rsidR="00FF26D4" w:rsidRPr="00FF26D4">
        <w:rPr>
          <w:rFonts w:ascii="Segoe Pro" w:hAnsi="Segoe Pro"/>
          <w:b/>
          <w:bCs/>
          <w:szCs w:val="22"/>
        </w:rPr>
        <w:t>Administration</w:t>
      </w:r>
    </w:p>
    <w:p w14:paraId="7120158C" w14:textId="39EC1DC8" w:rsidR="00FF26D4" w:rsidRPr="00FF26D4" w:rsidRDefault="00FF26D4" w:rsidP="00A051B3">
      <w:pPr>
        <w:pStyle w:val="En-tte"/>
        <w:tabs>
          <w:tab w:val="clear" w:pos="4320"/>
          <w:tab w:val="clear" w:pos="8640"/>
          <w:tab w:val="left" w:pos="1800"/>
        </w:tabs>
        <w:ind w:right="720" w:firstLine="720"/>
        <w:rPr>
          <w:rFonts w:ascii="Segoe Pro" w:hAnsi="Segoe Pro"/>
          <w:szCs w:val="22"/>
        </w:rPr>
      </w:pPr>
      <w:r w:rsidRPr="00FF26D4">
        <w:rPr>
          <w:rFonts w:ascii="Segoe Pro" w:hAnsi="Segoe Pro"/>
          <w:szCs w:val="22"/>
        </w:rPr>
        <w:t>Référence :</w:t>
      </w:r>
      <w:r w:rsidR="00A051B3">
        <w:rPr>
          <w:rFonts w:ascii="Segoe Pro" w:hAnsi="Segoe Pro"/>
          <w:szCs w:val="22"/>
        </w:rPr>
        <w:tab/>
      </w:r>
      <w:hyperlink r:id="rId8" w:tooltip="Politique d'engagement envers l'employé" w:history="1">
        <w:r w:rsidR="00BC65EE" w:rsidRPr="00BC65EE">
          <w:rPr>
            <w:rStyle w:val="Lienhypertexte"/>
            <w:rFonts w:ascii="Segoe Pro" w:hAnsi="Segoe Pro"/>
            <w:szCs w:val="22"/>
          </w:rPr>
          <w:t>GOU 31.0 Engagement envers l’employé</w:t>
        </w:r>
      </w:hyperlink>
    </w:p>
    <w:p w14:paraId="4D3F51B4" w14:textId="28A0684A" w:rsidR="000505B5" w:rsidRPr="00FF26D4" w:rsidRDefault="000505B5" w:rsidP="005A7A0E">
      <w:pPr>
        <w:pStyle w:val="En-tte"/>
        <w:tabs>
          <w:tab w:val="clear" w:pos="4320"/>
          <w:tab w:val="clear" w:pos="8640"/>
        </w:tabs>
        <w:ind w:right="720" w:firstLine="720"/>
        <w:jc w:val="right"/>
        <w:rPr>
          <w:rFonts w:ascii="Segoe Pro" w:hAnsi="Segoe Pro"/>
          <w:sz w:val="16"/>
          <w:szCs w:val="16"/>
        </w:rPr>
      </w:pPr>
      <w:r w:rsidRPr="00FF26D4">
        <w:rPr>
          <w:rFonts w:ascii="Segoe Pro" w:hAnsi="Segoe Pro"/>
          <w:sz w:val="16"/>
          <w:szCs w:val="16"/>
        </w:rPr>
        <w:t>En vigueur</w:t>
      </w:r>
      <w:r w:rsidR="006D2180" w:rsidRPr="00FF26D4">
        <w:rPr>
          <w:rFonts w:ascii="Segoe Pro" w:hAnsi="Segoe Pro"/>
          <w:sz w:val="16"/>
          <w:szCs w:val="16"/>
        </w:rPr>
        <w:t xml:space="preserve"> le</w:t>
      </w:r>
      <w:r w:rsidR="00201A1B">
        <w:rPr>
          <w:rFonts w:ascii="Segoe Pro" w:hAnsi="Segoe Pro"/>
          <w:sz w:val="16"/>
          <w:szCs w:val="16"/>
        </w:rPr>
        <w:t xml:space="preserve"> 20 juin 2022 (CF)</w:t>
      </w:r>
    </w:p>
    <w:p w14:paraId="112E530A" w14:textId="6FC789A9" w:rsidR="000505B5" w:rsidRPr="00FF26D4" w:rsidRDefault="000505B5" w:rsidP="00E37CA3">
      <w:pPr>
        <w:pStyle w:val="En-tte"/>
        <w:pBdr>
          <w:bottom w:val="single" w:sz="4" w:space="1" w:color="auto"/>
        </w:pBdr>
        <w:tabs>
          <w:tab w:val="clear" w:pos="4320"/>
          <w:tab w:val="clear" w:pos="8640"/>
        </w:tabs>
        <w:ind w:left="720" w:right="720"/>
        <w:jc w:val="right"/>
        <w:rPr>
          <w:rFonts w:ascii="Segoe Pro" w:hAnsi="Segoe Pro"/>
          <w:sz w:val="16"/>
          <w:szCs w:val="16"/>
        </w:rPr>
      </w:pPr>
      <w:r w:rsidRPr="00FF26D4">
        <w:rPr>
          <w:rFonts w:ascii="Segoe Pro" w:hAnsi="Segoe Pro"/>
          <w:sz w:val="16"/>
          <w:szCs w:val="16"/>
        </w:rPr>
        <w:t>Révisée le</w:t>
      </w:r>
      <w:r w:rsidR="00CF24A9" w:rsidRPr="00FF26D4">
        <w:rPr>
          <w:rFonts w:ascii="Segoe Pro" w:hAnsi="Segoe Pro"/>
          <w:sz w:val="16"/>
          <w:szCs w:val="16"/>
        </w:rPr>
        <w:t xml:space="preserve"> </w:t>
      </w:r>
    </w:p>
    <w:p w14:paraId="393468A5" w14:textId="77777777" w:rsidR="00990523" w:rsidRPr="00FF26D4" w:rsidRDefault="000505B5" w:rsidP="005A7A0E">
      <w:pPr>
        <w:pStyle w:val="En-tte"/>
        <w:tabs>
          <w:tab w:val="clear" w:pos="4320"/>
          <w:tab w:val="clear" w:pos="8640"/>
        </w:tabs>
        <w:ind w:right="720" w:firstLine="720"/>
        <w:rPr>
          <w:rFonts w:ascii="Segoe Pro" w:hAnsi="Segoe Pro" w:cs="Segoe UI"/>
          <w:bCs/>
          <w:i/>
          <w:iCs/>
          <w:sz w:val="18"/>
          <w:szCs w:val="18"/>
        </w:rPr>
      </w:pPr>
      <w:r w:rsidRPr="00FF26D4">
        <w:rPr>
          <w:rFonts w:ascii="Segoe Pro" w:hAnsi="Segoe Pro" w:cs="Segoe UI"/>
          <w:bCs/>
          <w:i/>
          <w:iCs/>
          <w:sz w:val="18"/>
          <w:szCs w:val="18"/>
        </w:rPr>
        <w:t>L’usage du masculin a pour but d’alléger le texte.</w:t>
      </w:r>
      <w:bookmarkEnd w:id="0"/>
      <w:bookmarkEnd w:id="1"/>
    </w:p>
    <w:p w14:paraId="2A9F5CC2" w14:textId="56701167" w:rsidR="000A1910" w:rsidRPr="00FF26D4" w:rsidRDefault="00555503" w:rsidP="006562C2">
      <w:pPr>
        <w:pStyle w:val="StyleTitre1Droite05"/>
        <w:rPr>
          <w:lang w:val="fr-CA"/>
        </w:rPr>
      </w:pPr>
      <w:r>
        <w:rPr>
          <w:lang w:val="fr-CA"/>
        </w:rPr>
        <w:t>Déconnexion du travail</w:t>
      </w:r>
    </w:p>
    <w:p w14:paraId="6F81A57B" w14:textId="21D18396" w:rsidR="000A1910" w:rsidRPr="00FF26D4" w:rsidRDefault="000A1910" w:rsidP="00AD5CDC">
      <w:pPr>
        <w:pStyle w:val="Sous-titre"/>
        <w:rPr>
          <w:lang w:val="fr-CA"/>
        </w:rPr>
      </w:pPr>
      <w:r w:rsidRPr="00FF26D4">
        <w:rPr>
          <w:lang w:val="fr-CA"/>
        </w:rPr>
        <w:t>Énonc</w:t>
      </w:r>
      <w:r w:rsidR="00AD5CDC" w:rsidRPr="00FF26D4">
        <w:rPr>
          <w:lang w:val="fr-CA"/>
        </w:rPr>
        <w:t>É</w:t>
      </w:r>
    </w:p>
    <w:p w14:paraId="712C36C1" w14:textId="066C0816" w:rsidR="00555503" w:rsidRPr="00F36CA6" w:rsidRDefault="00555503" w:rsidP="00B11C74">
      <w:pPr>
        <w:pStyle w:val="Listeniveau2"/>
        <w:tabs>
          <w:tab w:val="clear" w:pos="990"/>
          <w:tab w:val="left" w:pos="1620"/>
        </w:tabs>
        <w:ind w:left="1620" w:right="720" w:hanging="547"/>
        <w:rPr>
          <w:strike/>
          <w:lang w:val="fr-CA"/>
        </w:rPr>
      </w:pPr>
      <w:r>
        <w:rPr>
          <w:lang w:val="fr-CA"/>
        </w:rPr>
        <w:t xml:space="preserve">Le Conseil scolaire catholique du Nouvelon (Conseil) s’engage à </w:t>
      </w:r>
      <w:r w:rsidR="00F36CA6">
        <w:rPr>
          <w:lang w:val="fr-CA"/>
        </w:rPr>
        <w:t>promouvoir</w:t>
      </w:r>
      <w:r>
        <w:rPr>
          <w:lang w:val="fr-CA"/>
        </w:rPr>
        <w:t xml:space="preserve"> la santé et le bien-être de ses employés</w:t>
      </w:r>
      <w:r w:rsidR="00E3571F">
        <w:rPr>
          <w:lang w:val="fr-CA"/>
        </w:rPr>
        <w:t xml:space="preserve"> et à favoriser un équilibre travail</w:t>
      </w:r>
      <w:r w:rsidR="00EE7067">
        <w:rPr>
          <w:lang w:val="fr-CA"/>
        </w:rPr>
        <w:t>-v</w:t>
      </w:r>
      <w:r w:rsidR="00E3571F">
        <w:rPr>
          <w:lang w:val="fr-CA"/>
        </w:rPr>
        <w:t>ie personnelle.</w:t>
      </w:r>
    </w:p>
    <w:p w14:paraId="7D86A4D9" w14:textId="77777777" w:rsidR="000A1910" w:rsidRPr="00FF26D4" w:rsidRDefault="000A1910" w:rsidP="00AD5CDC">
      <w:pPr>
        <w:pStyle w:val="Sous-titre"/>
        <w:rPr>
          <w:lang w:val="fr-CA"/>
        </w:rPr>
      </w:pPr>
      <w:r w:rsidRPr="00FF26D4">
        <w:rPr>
          <w:lang w:val="fr-CA"/>
        </w:rPr>
        <w:t>Principes directeurs</w:t>
      </w:r>
    </w:p>
    <w:p w14:paraId="7D396195" w14:textId="594A3D7C" w:rsidR="00FF265E" w:rsidRDefault="00FF265E" w:rsidP="00FF26D4">
      <w:pPr>
        <w:pStyle w:val="Listeniveau2"/>
        <w:tabs>
          <w:tab w:val="clear" w:pos="990"/>
          <w:tab w:val="left" w:pos="1620"/>
        </w:tabs>
        <w:ind w:left="1620" w:right="720"/>
        <w:rPr>
          <w:lang w:val="fr-CA"/>
        </w:rPr>
      </w:pPr>
      <w:r>
        <w:rPr>
          <w:lang w:val="fr-CA"/>
        </w:rPr>
        <w:t xml:space="preserve">Le Conseil doit avoir une directive écrite en </w:t>
      </w:r>
      <w:r w:rsidR="00F36CA6">
        <w:rPr>
          <w:lang w:val="fr-CA"/>
        </w:rPr>
        <w:t>vigueur</w:t>
      </w:r>
      <w:r>
        <w:rPr>
          <w:lang w:val="fr-CA"/>
        </w:rPr>
        <w:t xml:space="preserve"> </w:t>
      </w:r>
      <w:r w:rsidR="00EA5A7C">
        <w:rPr>
          <w:lang w:val="fr-CA"/>
        </w:rPr>
        <w:t>sur</w:t>
      </w:r>
      <w:r>
        <w:rPr>
          <w:lang w:val="fr-CA"/>
        </w:rPr>
        <w:t xml:space="preserve"> la déconnexion du travail, et ce, conformément aux exigences de l’article 21.1.2 de la </w:t>
      </w:r>
      <w:r w:rsidRPr="00FF265E">
        <w:rPr>
          <w:i/>
          <w:iCs/>
          <w:lang w:val="fr-CA"/>
        </w:rPr>
        <w:t>Loi sur les normes d’emploi</w:t>
      </w:r>
      <w:r>
        <w:rPr>
          <w:lang w:val="fr-CA"/>
        </w:rPr>
        <w:t>.</w:t>
      </w:r>
    </w:p>
    <w:p w14:paraId="0750690B" w14:textId="2631906C" w:rsidR="005D44B8" w:rsidRDefault="00344F88" w:rsidP="00FF26D4">
      <w:pPr>
        <w:pStyle w:val="Listeniveau2"/>
        <w:tabs>
          <w:tab w:val="clear" w:pos="990"/>
          <w:tab w:val="left" w:pos="1620"/>
        </w:tabs>
        <w:ind w:left="1620" w:right="720"/>
        <w:rPr>
          <w:lang w:val="fr-CA"/>
        </w:rPr>
      </w:pPr>
      <w:r>
        <w:rPr>
          <w:lang w:val="fr-CA"/>
        </w:rPr>
        <w:t xml:space="preserve">Le Conseil prévoit </w:t>
      </w:r>
      <w:r w:rsidR="00472B80">
        <w:rPr>
          <w:lang w:val="fr-CA"/>
        </w:rPr>
        <w:t>qu’</w:t>
      </w:r>
      <w:r>
        <w:rPr>
          <w:lang w:val="fr-CA"/>
        </w:rPr>
        <w:t>un</w:t>
      </w:r>
      <w:r w:rsidR="00472B80">
        <w:rPr>
          <w:lang w:val="fr-CA"/>
        </w:rPr>
        <w:t>e approche conjointe qui reconnaît les droits et les obligation</w:t>
      </w:r>
      <w:r w:rsidR="005D44B8">
        <w:rPr>
          <w:lang w:val="fr-CA"/>
        </w:rPr>
        <w:t>s</w:t>
      </w:r>
      <w:r w:rsidR="00472B80">
        <w:rPr>
          <w:lang w:val="fr-CA"/>
        </w:rPr>
        <w:t xml:space="preserve"> du Conseil et des employés est nécessaire pour parvenir à une culture où les employés peuvent se déconnecter </w:t>
      </w:r>
      <w:r w:rsidR="005D44B8">
        <w:rPr>
          <w:lang w:val="fr-CA"/>
        </w:rPr>
        <w:t>du travail</w:t>
      </w:r>
      <w:r w:rsidR="00EF2638">
        <w:rPr>
          <w:lang w:val="fr-CA"/>
        </w:rPr>
        <w:t xml:space="preserve"> de manière stratégique.</w:t>
      </w:r>
    </w:p>
    <w:p w14:paraId="0D31AAAE" w14:textId="07AE088B" w:rsidR="00F531ED" w:rsidRDefault="005D44B8" w:rsidP="00FF26D4">
      <w:pPr>
        <w:pStyle w:val="Listeniveau2"/>
        <w:tabs>
          <w:tab w:val="clear" w:pos="990"/>
          <w:tab w:val="left" w:pos="1620"/>
        </w:tabs>
        <w:ind w:left="1620" w:right="720"/>
        <w:rPr>
          <w:lang w:val="fr-CA"/>
        </w:rPr>
      </w:pPr>
      <w:r>
        <w:rPr>
          <w:lang w:val="fr-CA"/>
        </w:rPr>
        <w:t xml:space="preserve">Les </w:t>
      </w:r>
      <w:r w:rsidR="005D5731">
        <w:rPr>
          <w:lang w:val="fr-CA"/>
        </w:rPr>
        <w:t xml:space="preserve">superviseurs et leurs </w:t>
      </w:r>
      <w:r>
        <w:rPr>
          <w:lang w:val="fr-CA"/>
        </w:rPr>
        <w:t xml:space="preserve">employés </w:t>
      </w:r>
      <w:r w:rsidR="005D5731">
        <w:rPr>
          <w:lang w:val="fr-CA"/>
        </w:rPr>
        <w:t>doivent</w:t>
      </w:r>
      <w:r>
        <w:rPr>
          <w:lang w:val="fr-CA"/>
        </w:rPr>
        <w:t xml:space="preserve"> discuter du flux de travail et des attentes en </w:t>
      </w:r>
      <w:r w:rsidR="005D5731">
        <w:rPr>
          <w:lang w:val="fr-CA"/>
        </w:rPr>
        <w:t xml:space="preserve">ce qui concerne les </w:t>
      </w:r>
      <w:r>
        <w:rPr>
          <w:lang w:val="fr-CA"/>
        </w:rPr>
        <w:t xml:space="preserve">heures de travail et </w:t>
      </w:r>
      <w:r w:rsidR="005D5731">
        <w:rPr>
          <w:lang w:val="fr-CA"/>
        </w:rPr>
        <w:t>la</w:t>
      </w:r>
      <w:r>
        <w:rPr>
          <w:lang w:val="fr-CA"/>
        </w:rPr>
        <w:t xml:space="preserve"> disponibilité </w:t>
      </w:r>
      <w:r w:rsidR="000F7AE5">
        <w:rPr>
          <w:lang w:val="fr-CA"/>
        </w:rPr>
        <w:t>en dehors</w:t>
      </w:r>
      <w:r w:rsidR="00EF2638">
        <w:rPr>
          <w:lang w:val="fr-CA"/>
        </w:rPr>
        <w:t xml:space="preserve"> </w:t>
      </w:r>
      <w:r>
        <w:rPr>
          <w:lang w:val="fr-CA"/>
        </w:rPr>
        <w:t>des heures de travail.</w:t>
      </w:r>
    </w:p>
    <w:p w14:paraId="3E434CC7" w14:textId="7B477133" w:rsidR="005D44B8" w:rsidRDefault="005D44B8" w:rsidP="00FF26D4">
      <w:pPr>
        <w:pStyle w:val="Listeniveau2"/>
        <w:tabs>
          <w:tab w:val="clear" w:pos="990"/>
          <w:tab w:val="left" w:pos="1620"/>
        </w:tabs>
        <w:ind w:left="1620" w:right="720"/>
        <w:rPr>
          <w:lang w:val="fr-CA"/>
        </w:rPr>
      </w:pPr>
      <w:r>
        <w:rPr>
          <w:lang w:val="fr-CA"/>
        </w:rPr>
        <w:t>Il est important de reconnaître que les employés peuvent avoir des modèles de travail différents et que les heures de travail peuvent ne pas se chevaucher. Par exemple, certains employés peuvent régulièrement travailler en soirée, et la déconnexion du travail peut se produire à des moments qui sont pendant les heures de travail d’un autre employé.</w:t>
      </w:r>
    </w:p>
    <w:p w14:paraId="7ECEB732" w14:textId="5682173C" w:rsidR="00DD4CDC" w:rsidRDefault="00DD4CDC" w:rsidP="00FF26D4">
      <w:pPr>
        <w:pStyle w:val="Listeniveau2"/>
        <w:tabs>
          <w:tab w:val="clear" w:pos="990"/>
          <w:tab w:val="left" w:pos="1620"/>
        </w:tabs>
        <w:ind w:left="1620" w:right="720"/>
        <w:rPr>
          <w:lang w:val="fr-CA"/>
        </w:rPr>
      </w:pPr>
      <w:r>
        <w:rPr>
          <w:lang w:val="fr-CA"/>
        </w:rPr>
        <w:t>Dans la mesure du possible, les communications ne doivent être envoyées que pendant les heures de travail.</w:t>
      </w:r>
    </w:p>
    <w:p w14:paraId="6DB1EDC5" w14:textId="5E531E23" w:rsidR="005D44B8" w:rsidRDefault="005D44B8" w:rsidP="00B11C74">
      <w:pPr>
        <w:pStyle w:val="Listeniveau2"/>
        <w:tabs>
          <w:tab w:val="clear" w:pos="990"/>
          <w:tab w:val="left" w:pos="1620"/>
        </w:tabs>
        <w:ind w:left="1620" w:right="720"/>
      </w:pPr>
      <w:r>
        <w:t>De temps à autre, il peut y avoir des situations où il est nécessaire de contacter des collègues, des parents</w:t>
      </w:r>
      <w:r w:rsidR="00941604">
        <w:t xml:space="preserve">, </w:t>
      </w:r>
      <w:r w:rsidR="00941604" w:rsidRPr="00992504">
        <w:t xml:space="preserve">des membres de la communauté scolaire ou d’autres personnes </w:t>
      </w:r>
      <w:r w:rsidR="000F7AE5">
        <w:t>en dehors</w:t>
      </w:r>
      <w:r>
        <w:t xml:space="preserve"> des heures </w:t>
      </w:r>
      <w:r w:rsidR="00F47358">
        <w:t>de</w:t>
      </w:r>
      <w:r>
        <w:t xml:space="preserve"> travail, y compris, mais sans s’y limiter :</w:t>
      </w:r>
    </w:p>
    <w:p w14:paraId="11BF80EB" w14:textId="35B81722" w:rsidR="005D44B8" w:rsidRPr="00992504" w:rsidRDefault="005D44B8" w:rsidP="008C5902">
      <w:pPr>
        <w:pStyle w:val="StyleListeniveau3Droite05"/>
      </w:pPr>
      <w:r w:rsidRPr="00992504">
        <w:t xml:space="preserve">pour </w:t>
      </w:r>
      <w:r w:rsidR="00941604" w:rsidRPr="00992504">
        <w:t>la gestion du personnel, y compris pour combler des absences ou assurer des suivis concernant l’assiduité</w:t>
      </w:r>
      <w:r w:rsidRPr="00992504">
        <w:t>;</w:t>
      </w:r>
    </w:p>
    <w:p w14:paraId="3F68EADE" w14:textId="24915912" w:rsidR="005D44B8" w:rsidRPr="008C5902" w:rsidRDefault="005D44B8" w:rsidP="008C5902">
      <w:pPr>
        <w:pStyle w:val="StyleListeniveau3Droite05"/>
      </w:pPr>
      <w:r w:rsidRPr="008C5902">
        <w:t>lors de circonstances imprévisibles qui pourraient survenir, y compris lors d’urgences;</w:t>
      </w:r>
    </w:p>
    <w:p w14:paraId="7C17AFAD" w14:textId="631C236A" w:rsidR="005D44B8" w:rsidRDefault="005D44B8" w:rsidP="008C5902">
      <w:pPr>
        <w:pStyle w:val="StyleListeniveau3Droite05"/>
      </w:pPr>
      <w:r w:rsidRPr="008C5902">
        <w:t xml:space="preserve">lors de raisons opérationnelles nécessitant une communication </w:t>
      </w:r>
      <w:r w:rsidR="000F7AE5" w:rsidRPr="008C5902">
        <w:t>en dehors</w:t>
      </w:r>
      <w:r w:rsidRPr="008C5902">
        <w:t xml:space="preserve"> des heures de travail</w:t>
      </w:r>
      <w:r w:rsidR="00B11C74">
        <w:t>;</w:t>
      </w:r>
    </w:p>
    <w:p w14:paraId="7DE2AE64" w14:textId="71CF934E" w:rsidR="00941604" w:rsidRPr="00992504" w:rsidRDefault="00941604" w:rsidP="008C5902">
      <w:pPr>
        <w:pStyle w:val="StyleListeniveau3Droite05"/>
      </w:pPr>
      <w:r w:rsidRPr="00992504">
        <w:lastRenderedPageBreak/>
        <w:t>lorsqu’un parent ou tuteur communique avec un membre du personnel en dehors des heures de travail et qu’il y a lieu de répondre promptement.</w:t>
      </w:r>
    </w:p>
    <w:p w14:paraId="435318BD" w14:textId="5AA0C471" w:rsidR="00941604" w:rsidRPr="00992504" w:rsidRDefault="00941604" w:rsidP="00554A29">
      <w:pPr>
        <w:pStyle w:val="Listeniveau2"/>
        <w:tabs>
          <w:tab w:val="clear" w:pos="990"/>
          <w:tab w:val="left" w:pos="1620"/>
        </w:tabs>
        <w:ind w:left="1620" w:right="720"/>
      </w:pPr>
      <w:r w:rsidRPr="00992504">
        <w:t>Les employés doivent reconnaître que certaines communications exigent une attention immédiate. À titre d’exemple, le signalement de violence ou de menaces de violence, l’intervention auprès des élèves en détresse, la gestion de sinistres dans un établissement du Conseil ou d’autres communications pressantes exigeant une attention immédiate. En revanche, d’autres communications peuvent attendre. Le Conseil s’attend à ce que les employés fassent preuve de jugement lorsqu’il s’agit de communiquer avec des membres du personnel, des parents, des élèves ou autres membres de la communauté scolaire.</w:t>
      </w:r>
    </w:p>
    <w:p w14:paraId="649CF6AB" w14:textId="6628EC57" w:rsidR="00941604" w:rsidRPr="00992504" w:rsidRDefault="00941604" w:rsidP="00554A29">
      <w:pPr>
        <w:pStyle w:val="Listeniveau2"/>
        <w:tabs>
          <w:tab w:val="clear" w:pos="990"/>
          <w:tab w:val="left" w:pos="1620"/>
        </w:tabs>
        <w:ind w:left="1620" w:right="720"/>
      </w:pPr>
      <w:r w:rsidRPr="00992504">
        <w:t>Cette directive ne modifie aucunement les règles</w:t>
      </w:r>
      <w:r w:rsidR="00CA6AC8" w:rsidRPr="00992504">
        <w:t xml:space="preserve"> ou attentes du Conseil concernant le temps supplémentaire et toutes autres conditions de travail applicables.</w:t>
      </w:r>
    </w:p>
    <w:p w14:paraId="0C82395A" w14:textId="0541DD78" w:rsidR="00FF26D4" w:rsidRPr="00FF26D4" w:rsidRDefault="00FF26D4" w:rsidP="00FF26D4">
      <w:pPr>
        <w:pStyle w:val="Sous-titre"/>
        <w:rPr>
          <w:lang w:val="fr-CA"/>
        </w:rPr>
      </w:pPr>
      <w:r>
        <w:rPr>
          <w:lang w:val="fr-CA"/>
        </w:rPr>
        <w:t>définitions</w:t>
      </w:r>
    </w:p>
    <w:p w14:paraId="78407EE8" w14:textId="3B09611B" w:rsidR="00FF265E" w:rsidRDefault="00FF265E" w:rsidP="00FF26D4">
      <w:pPr>
        <w:pStyle w:val="Listeniveau2"/>
        <w:tabs>
          <w:tab w:val="clear" w:pos="990"/>
          <w:tab w:val="left" w:pos="1620"/>
        </w:tabs>
        <w:ind w:left="1620" w:right="720"/>
        <w:rPr>
          <w:lang w:val="fr-CA"/>
        </w:rPr>
      </w:pPr>
      <w:r w:rsidRPr="00FF265E">
        <w:rPr>
          <w:b/>
          <w:bCs/>
          <w:lang w:val="fr-CA"/>
        </w:rPr>
        <w:t>Communication</w:t>
      </w:r>
      <w:r>
        <w:rPr>
          <w:lang w:val="fr-CA"/>
        </w:rPr>
        <w:t> : désigne le contact par appels téléphoniques, appels vidéo, courriels, messages textos ou toute autre forme de contact électronique ou non électronique.</w:t>
      </w:r>
    </w:p>
    <w:p w14:paraId="71DF1DF4" w14:textId="4A99B87D" w:rsidR="00FF265E" w:rsidRDefault="00FF265E" w:rsidP="00FF26D4">
      <w:pPr>
        <w:pStyle w:val="Listeniveau2"/>
        <w:tabs>
          <w:tab w:val="clear" w:pos="990"/>
          <w:tab w:val="left" w:pos="1620"/>
        </w:tabs>
        <w:ind w:left="1620" w:right="720"/>
        <w:rPr>
          <w:lang w:val="fr-CA"/>
        </w:rPr>
      </w:pPr>
      <w:r w:rsidRPr="00FF265E">
        <w:rPr>
          <w:b/>
          <w:bCs/>
          <w:lang w:val="fr-CA"/>
        </w:rPr>
        <w:t>Déconnexion du travail</w:t>
      </w:r>
      <w:r>
        <w:rPr>
          <w:lang w:val="fr-CA"/>
        </w:rPr>
        <w:t> : signifie ne pas effectuer des communications liées au travail, y compris les courriels, les appels téléphoniques, les appels vidéo ou l’envoi ou la lecture de tout autre message, de manière à être libre de l’exécution du travail.</w:t>
      </w:r>
    </w:p>
    <w:p w14:paraId="0647793E" w14:textId="1898F64A" w:rsidR="00FF265E" w:rsidRPr="00FF26D4" w:rsidRDefault="00FF265E" w:rsidP="00FF26D4">
      <w:pPr>
        <w:pStyle w:val="Listeniveau2"/>
        <w:tabs>
          <w:tab w:val="clear" w:pos="990"/>
          <w:tab w:val="left" w:pos="1620"/>
        </w:tabs>
        <w:ind w:left="1620" w:right="720"/>
        <w:rPr>
          <w:lang w:val="fr-CA"/>
        </w:rPr>
      </w:pPr>
      <w:r w:rsidRPr="00FF265E">
        <w:rPr>
          <w:b/>
          <w:bCs/>
          <w:lang w:val="fr-CA"/>
        </w:rPr>
        <w:t>Heures de travail</w:t>
      </w:r>
      <w:r>
        <w:rPr>
          <w:lang w:val="fr-CA"/>
        </w:rPr>
        <w:t xml:space="preserve"> : heures de travail telles que définies dans les contrats </w:t>
      </w:r>
      <w:r w:rsidR="00184535">
        <w:rPr>
          <w:lang w:val="fr-CA"/>
        </w:rPr>
        <w:t xml:space="preserve">d’emploi </w:t>
      </w:r>
      <w:r>
        <w:rPr>
          <w:lang w:val="fr-CA"/>
        </w:rPr>
        <w:t xml:space="preserve">individuels, les conventions collectives, </w:t>
      </w:r>
      <w:r w:rsidR="003602D0">
        <w:rPr>
          <w:lang w:val="fr-CA"/>
        </w:rPr>
        <w:t>les conditions d’emplo</w:t>
      </w:r>
      <w:r w:rsidR="0093752F">
        <w:rPr>
          <w:lang w:val="fr-CA"/>
        </w:rPr>
        <w:t>i</w:t>
      </w:r>
      <w:r>
        <w:rPr>
          <w:lang w:val="fr-CA"/>
        </w:rPr>
        <w:t xml:space="preserve"> ou selon les directives du Conseil.</w:t>
      </w:r>
    </w:p>
    <w:p w14:paraId="0BA58FEF" w14:textId="557BA2C7" w:rsidR="00FF26D4" w:rsidRPr="00FF26D4" w:rsidRDefault="00FF26D4" w:rsidP="00FF26D4">
      <w:pPr>
        <w:pStyle w:val="Sous-titre"/>
        <w:rPr>
          <w:lang w:val="fr-CA"/>
        </w:rPr>
      </w:pPr>
      <w:r>
        <w:rPr>
          <w:lang w:val="fr-CA"/>
        </w:rPr>
        <w:t>modalités d’application</w:t>
      </w:r>
    </w:p>
    <w:p w14:paraId="445A713E" w14:textId="0EBEE5B7" w:rsidR="00291DEC" w:rsidRDefault="00010AB1" w:rsidP="00FF26D4">
      <w:pPr>
        <w:pStyle w:val="Listeniveau2"/>
        <w:tabs>
          <w:tab w:val="clear" w:pos="990"/>
          <w:tab w:val="left" w:pos="1620"/>
        </w:tabs>
        <w:ind w:left="1620" w:right="720"/>
        <w:rPr>
          <w:lang w:val="fr-CA"/>
        </w:rPr>
      </w:pPr>
      <w:r>
        <w:rPr>
          <w:lang w:val="fr-CA"/>
        </w:rPr>
        <w:t>La présente</w:t>
      </w:r>
      <w:r w:rsidR="005D44B8">
        <w:rPr>
          <w:lang w:val="fr-CA"/>
        </w:rPr>
        <w:t xml:space="preserve"> directive</w:t>
      </w:r>
      <w:r w:rsidR="00291DEC">
        <w:rPr>
          <w:lang w:val="fr-CA"/>
        </w:rPr>
        <w:t xml:space="preserve"> administrative :</w:t>
      </w:r>
    </w:p>
    <w:p w14:paraId="1EEEBBDE" w14:textId="72EC4FB9" w:rsidR="00291DEC" w:rsidRDefault="005D44B8" w:rsidP="008C5902">
      <w:pPr>
        <w:pStyle w:val="StyleListeniveau3Droite05"/>
      </w:pPr>
      <w:r>
        <w:t>s’applique à tous les employés du Conseil</w:t>
      </w:r>
      <w:r w:rsidR="00010AB1">
        <w:t>;</w:t>
      </w:r>
    </w:p>
    <w:p w14:paraId="698F72A7" w14:textId="6EBB5E9F" w:rsidR="00FF26D4" w:rsidRDefault="005D44B8" w:rsidP="008C5902">
      <w:pPr>
        <w:pStyle w:val="StyleListeniveau3Droite05"/>
      </w:pPr>
      <w:r>
        <w:t xml:space="preserve">n’enlève ou ne réduit </w:t>
      </w:r>
      <w:r w:rsidR="00291DEC">
        <w:t>pas l</w:t>
      </w:r>
      <w:r>
        <w:t xml:space="preserve">es droits des employés qui pourraient recevoir des mesures </w:t>
      </w:r>
      <w:r w:rsidR="00291DEC">
        <w:t>d’accommodement</w:t>
      </w:r>
      <w:r>
        <w:t xml:space="preserve"> de la part du Conseil en vertu de la législation applicable en matière de droits de la personne</w:t>
      </w:r>
      <w:r w:rsidR="00010AB1">
        <w:t>;</w:t>
      </w:r>
    </w:p>
    <w:p w14:paraId="29621DF2" w14:textId="77777777" w:rsidR="00941604" w:rsidRPr="00941604" w:rsidRDefault="005D44B8" w:rsidP="00941604">
      <w:pPr>
        <w:pStyle w:val="StyleListeniveau3Droite05"/>
      </w:pPr>
      <w:r w:rsidRPr="00941604">
        <w:t xml:space="preserve">doit être interprétée et appliquée </w:t>
      </w:r>
      <w:r w:rsidR="00010AB1" w:rsidRPr="00941604">
        <w:t>de</w:t>
      </w:r>
      <w:r w:rsidRPr="00941604">
        <w:t xml:space="preserve"> manière conforme </w:t>
      </w:r>
      <w:r w:rsidR="00081A78" w:rsidRPr="00941604">
        <w:t xml:space="preserve">aux </w:t>
      </w:r>
      <w:r w:rsidR="00941604" w:rsidRPr="00941604">
        <w:t>contrats d’emploi individuels, les conventions collectives, les conditions d’emploi ou selon les directives du Conseil.</w:t>
      </w:r>
    </w:p>
    <w:p w14:paraId="1E16D1F6" w14:textId="4067073D" w:rsidR="00FF26D4" w:rsidRPr="00FF26D4" w:rsidRDefault="00FF26D4" w:rsidP="00FF26D4">
      <w:pPr>
        <w:pStyle w:val="Sous-titre"/>
        <w:rPr>
          <w:lang w:val="fr-CA"/>
        </w:rPr>
      </w:pPr>
      <w:r>
        <w:rPr>
          <w:lang w:val="fr-CA"/>
        </w:rPr>
        <w:t>responsabilités</w:t>
      </w:r>
    </w:p>
    <w:p w14:paraId="4B416AA8" w14:textId="5FDD0094" w:rsidR="00FF26D4" w:rsidRPr="00103A3D" w:rsidRDefault="00103A3D" w:rsidP="00FF26D4">
      <w:pPr>
        <w:pStyle w:val="Listeniveau2"/>
        <w:tabs>
          <w:tab w:val="clear" w:pos="990"/>
          <w:tab w:val="left" w:pos="1620"/>
        </w:tabs>
        <w:ind w:left="1620" w:right="720"/>
        <w:rPr>
          <w:b/>
          <w:bCs/>
          <w:lang w:val="fr-CA"/>
        </w:rPr>
      </w:pPr>
      <w:r w:rsidRPr="00103A3D">
        <w:rPr>
          <w:b/>
          <w:bCs/>
          <w:lang w:val="fr-CA"/>
        </w:rPr>
        <w:t>Service des ressources humaines</w:t>
      </w:r>
    </w:p>
    <w:p w14:paraId="27A595FC" w14:textId="63D6A37F" w:rsidR="00FF26D4" w:rsidRDefault="00291DEC" w:rsidP="008C5902">
      <w:pPr>
        <w:pStyle w:val="StyleListeniveau3Droite05"/>
      </w:pPr>
      <w:r>
        <w:t>Fournir</w:t>
      </w:r>
      <w:r w:rsidR="00103A3D">
        <w:t xml:space="preserve"> une copie de la directive administrative concernant la déconnexion du travail à chaque employé dans les 30</w:t>
      </w:r>
      <w:r w:rsidR="00D42117">
        <w:t xml:space="preserve"> </w:t>
      </w:r>
      <w:r w:rsidR="00103A3D">
        <w:t>jours suivant l</w:t>
      </w:r>
      <w:r w:rsidR="00D42117">
        <w:t xml:space="preserve">’approbation </w:t>
      </w:r>
      <w:r w:rsidR="00103A3D">
        <w:t>de la directive, ou dans les 30 jours suivant les modifications apportées à la présente directive administrative</w:t>
      </w:r>
      <w:r w:rsidR="00794951">
        <w:t>.</w:t>
      </w:r>
    </w:p>
    <w:p w14:paraId="3D7A5BFC" w14:textId="2C375062" w:rsidR="00103A3D" w:rsidRDefault="00291DEC" w:rsidP="008C5902">
      <w:pPr>
        <w:pStyle w:val="StyleListeniveau3Droite05"/>
      </w:pPr>
      <w:r>
        <w:t>Fournir</w:t>
      </w:r>
      <w:r w:rsidR="00103A3D">
        <w:t xml:space="preserve"> une copie de la directive administrative sur la déconnexion du travail à tous les nouveaux employés dans les 30 jours suivant leur embauche</w:t>
      </w:r>
      <w:r w:rsidR="00794951">
        <w:t>.</w:t>
      </w:r>
    </w:p>
    <w:p w14:paraId="2BF17380" w14:textId="409CB3D4" w:rsidR="00103A3D" w:rsidRPr="00FF26D4" w:rsidRDefault="00D42117" w:rsidP="008C5902">
      <w:pPr>
        <w:pStyle w:val="StyleListeniveau3Droite05"/>
      </w:pPr>
      <w:r>
        <w:t>Encourager</w:t>
      </w:r>
      <w:r w:rsidR="00103A3D">
        <w:t xml:space="preserve"> les employés à discuter de cette directive administrative avec leur superviseur et des attentes concernant la disponibilité </w:t>
      </w:r>
      <w:r w:rsidR="000F7AE5">
        <w:t>en dehors</w:t>
      </w:r>
      <w:r w:rsidR="00103A3D">
        <w:t xml:space="preserve"> des heures de travail.</w:t>
      </w:r>
    </w:p>
    <w:p w14:paraId="6C81797F" w14:textId="4A526C91" w:rsidR="00FF26D4" w:rsidRDefault="00D42117" w:rsidP="00FF26D4">
      <w:pPr>
        <w:pStyle w:val="Listeniveau2"/>
        <w:tabs>
          <w:tab w:val="clear" w:pos="990"/>
          <w:tab w:val="left" w:pos="1620"/>
        </w:tabs>
        <w:ind w:left="1620" w:right="720"/>
        <w:rPr>
          <w:lang w:val="fr-CA"/>
        </w:rPr>
      </w:pPr>
      <w:r>
        <w:rPr>
          <w:b/>
          <w:bCs/>
          <w:lang w:val="fr-CA"/>
        </w:rPr>
        <w:t>S</w:t>
      </w:r>
      <w:r w:rsidR="00103A3D" w:rsidRPr="0098371D">
        <w:rPr>
          <w:b/>
          <w:bCs/>
          <w:lang w:val="fr-CA"/>
        </w:rPr>
        <w:t>uperviseur</w:t>
      </w:r>
    </w:p>
    <w:p w14:paraId="10DF28EC" w14:textId="20A7C397" w:rsidR="00103A3D" w:rsidRDefault="00E17046" w:rsidP="008C5902">
      <w:pPr>
        <w:pStyle w:val="StyleListeniveau3Droite05"/>
      </w:pPr>
      <w:r>
        <w:t>C</w:t>
      </w:r>
      <w:r w:rsidR="00103A3D">
        <w:t>ommunique</w:t>
      </w:r>
      <w:r>
        <w:t>r</w:t>
      </w:r>
      <w:r w:rsidR="00103A3D">
        <w:t xml:space="preserve"> les attentes du Conseil aux employés concernant leur disponibilité pendant et </w:t>
      </w:r>
      <w:r w:rsidR="000F7AE5">
        <w:t>en dehors</w:t>
      </w:r>
      <w:r w:rsidR="00103A3D">
        <w:t xml:space="preserve"> des heures de travail, y compris ce qui concerne les attentes générales et spécifiques en matière de disponibilité (p</w:t>
      </w:r>
      <w:r>
        <w:t>. ex.</w:t>
      </w:r>
      <w:r w:rsidR="00103A3D">
        <w:t>, en cas d</w:t>
      </w:r>
      <w:r w:rsidR="00554A29">
        <w:t>’un</w:t>
      </w:r>
      <w:r w:rsidR="00103A3D">
        <w:t xml:space="preserve"> besoin urgent ou d</w:t>
      </w:r>
      <w:r w:rsidR="00554A29">
        <w:t xml:space="preserve">’une </w:t>
      </w:r>
      <w:r w:rsidR="00103A3D">
        <w:t>urgence). Ces attentes en matière de disponibilité peuvent être spécifiques à un groupe ou à un poste, ou générales, selon le cas</w:t>
      </w:r>
      <w:r w:rsidR="00BF58B4">
        <w:t>.</w:t>
      </w:r>
    </w:p>
    <w:p w14:paraId="0AE42AA7" w14:textId="31E8DB59" w:rsidR="00103A3D" w:rsidRDefault="00E17046" w:rsidP="008C5902">
      <w:pPr>
        <w:pStyle w:val="StyleListeniveau3Droite05"/>
      </w:pPr>
      <w:r>
        <w:t>R</w:t>
      </w:r>
      <w:r w:rsidR="0098371D">
        <w:t>épond</w:t>
      </w:r>
      <w:r>
        <w:t>re</w:t>
      </w:r>
      <w:r w:rsidR="0098371D">
        <w:t xml:space="preserve"> à toute préoccupation d’un membre de son équipe concernant la déconnexion du travail </w:t>
      </w:r>
      <w:r w:rsidR="000F7AE5">
        <w:t>en dehors</w:t>
      </w:r>
      <w:r w:rsidR="0098371D">
        <w:t xml:space="preserve"> des heures du travail</w:t>
      </w:r>
      <w:r w:rsidR="00BF58B4">
        <w:t>.</w:t>
      </w:r>
    </w:p>
    <w:p w14:paraId="0700EFD1" w14:textId="5444F709" w:rsidR="0098371D" w:rsidRDefault="00E17046" w:rsidP="008C5902">
      <w:pPr>
        <w:pStyle w:val="StyleListeniveau3Droite05"/>
      </w:pPr>
      <w:r>
        <w:t>I</w:t>
      </w:r>
      <w:r w:rsidR="0098371D">
        <w:t>nforme</w:t>
      </w:r>
      <w:r>
        <w:t>r</w:t>
      </w:r>
      <w:r w:rsidR="0098371D">
        <w:t xml:space="preserve"> son superviseur de toute question découlant de la mise en œuvre et de l’efficacité de la présente directive administrative.</w:t>
      </w:r>
    </w:p>
    <w:p w14:paraId="3D30F314" w14:textId="37CD8BC8" w:rsidR="0098371D" w:rsidRDefault="00E17046" w:rsidP="0098371D">
      <w:pPr>
        <w:pStyle w:val="Listeniveau2"/>
        <w:tabs>
          <w:tab w:val="clear" w:pos="990"/>
          <w:tab w:val="left" w:pos="1620"/>
        </w:tabs>
        <w:ind w:left="1620" w:right="720"/>
        <w:rPr>
          <w:lang w:val="fr-CA"/>
        </w:rPr>
      </w:pPr>
      <w:r>
        <w:rPr>
          <w:b/>
          <w:bCs/>
          <w:lang w:val="fr-CA"/>
        </w:rPr>
        <w:t>E</w:t>
      </w:r>
      <w:r w:rsidR="0098371D" w:rsidRPr="0098371D">
        <w:rPr>
          <w:b/>
          <w:bCs/>
          <w:lang w:val="fr-CA"/>
        </w:rPr>
        <w:t>mployé</w:t>
      </w:r>
    </w:p>
    <w:p w14:paraId="26EF71C2" w14:textId="72E91979" w:rsidR="00AC4CAF" w:rsidRDefault="00AC4CAF" w:rsidP="008C5902">
      <w:pPr>
        <w:pStyle w:val="StyleListeniveau3Droite05"/>
      </w:pPr>
      <w:r>
        <w:t>Gérer e</w:t>
      </w:r>
      <w:r w:rsidR="0098371D">
        <w:t>fficace</w:t>
      </w:r>
      <w:r>
        <w:t>ment</w:t>
      </w:r>
      <w:r w:rsidR="0098371D">
        <w:t xml:space="preserve"> son </w:t>
      </w:r>
      <w:r w:rsidR="00EC2FC8">
        <w:t>horaire</w:t>
      </w:r>
      <w:r w:rsidR="0098371D">
        <w:t xml:space="preserve"> de travail</w:t>
      </w:r>
      <w:r>
        <w:t xml:space="preserve"> </w:t>
      </w:r>
      <w:r w:rsidR="0098371D">
        <w:t xml:space="preserve">pour </w:t>
      </w:r>
      <w:r>
        <w:t xml:space="preserve">contribuer à </w:t>
      </w:r>
      <w:r w:rsidR="0098371D">
        <w:t>sa santé et son bien-être</w:t>
      </w:r>
      <w:r w:rsidR="00951D7D">
        <w:t xml:space="preserve"> afin de</w:t>
      </w:r>
      <w:r w:rsidRPr="00BF58B4">
        <w:t xml:space="preserve"> favoriser un équilibre entre le travail et la vie personnelle</w:t>
      </w:r>
      <w:r w:rsidR="00BF58B4">
        <w:t>.</w:t>
      </w:r>
    </w:p>
    <w:p w14:paraId="4118F34F" w14:textId="54765573" w:rsidR="0098371D" w:rsidRDefault="00E17046" w:rsidP="008C5902">
      <w:pPr>
        <w:pStyle w:val="StyleListeniveau3Droite05"/>
      </w:pPr>
      <w:r>
        <w:t>Être</w:t>
      </w:r>
      <w:r w:rsidR="0098371D">
        <w:t xml:space="preserve"> conscient de la capacité des collègues à se déconnecter </w:t>
      </w:r>
      <w:r w:rsidR="000F7AE5">
        <w:t>en dehors</w:t>
      </w:r>
      <w:r w:rsidR="0098371D">
        <w:t xml:space="preserve"> des heures de travail</w:t>
      </w:r>
      <w:r w:rsidR="00BF58B4">
        <w:t>.</w:t>
      </w:r>
    </w:p>
    <w:p w14:paraId="14769BA4" w14:textId="1C5D8C86" w:rsidR="0098371D" w:rsidRDefault="00E17046" w:rsidP="008C5902">
      <w:pPr>
        <w:pStyle w:val="StyleListeniveau3Droite05"/>
      </w:pPr>
      <w:r>
        <w:t>C</w:t>
      </w:r>
      <w:r w:rsidR="0098371D">
        <w:t>ommunique</w:t>
      </w:r>
      <w:r>
        <w:t>r</w:t>
      </w:r>
      <w:r w:rsidR="0098371D">
        <w:t xml:space="preserve"> toute préoccupation liée à la déconnexion du travail à son superviseur</w:t>
      </w:r>
      <w:r w:rsidR="00BF58B4">
        <w:t>.</w:t>
      </w:r>
    </w:p>
    <w:p w14:paraId="4736610D" w14:textId="5F7742AB" w:rsidR="00EC2FC8" w:rsidRPr="00FF26D4" w:rsidRDefault="00EC2FC8" w:rsidP="008C5902">
      <w:pPr>
        <w:pStyle w:val="StyleListeniveau3Droite05"/>
      </w:pPr>
      <w:r>
        <w:t>Mettre à jour ses coordonnées personnel</w:t>
      </w:r>
      <w:r w:rsidR="00DD4CDC">
        <w:t xml:space="preserve">les </w:t>
      </w:r>
      <w:r>
        <w:t xml:space="preserve">dans </w:t>
      </w:r>
      <w:r w:rsidR="00DD4CDC">
        <w:t>son</w:t>
      </w:r>
      <w:r>
        <w:t xml:space="preserve"> Profil </w:t>
      </w:r>
      <w:r w:rsidR="00DD4CDC">
        <w:t>employé (Portail employés) pour fins de communication.</w:t>
      </w:r>
    </w:p>
    <w:p w14:paraId="1CF6A35A" w14:textId="5E7813FE" w:rsidR="0098371D" w:rsidRDefault="00653E07" w:rsidP="0098371D">
      <w:pPr>
        <w:pStyle w:val="Sous-titre"/>
        <w:rPr>
          <w:lang w:val="fr-CA"/>
        </w:rPr>
      </w:pPr>
      <w:r>
        <w:rPr>
          <w:lang w:val="fr-CA"/>
        </w:rPr>
        <w:t>références</w:t>
      </w:r>
    </w:p>
    <w:p w14:paraId="58267D96" w14:textId="59D678A0" w:rsidR="00653E07" w:rsidRPr="006617FF" w:rsidRDefault="00A051B3" w:rsidP="00653E07">
      <w:pPr>
        <w:pStyle w:val="Listeniveau2"/>
        <w:tabs>
          <w:tab w:val="clear" w:pos="990"/>
          <w:tab w:val="left" w:pos="1620"/>
        </w:tabs>
        <w:ind w:left="1620" w:right="720"/>
        <w:rPr>
          <w:rStyle w:val="Lienhypertexte"/>
          <w:color w:val="auto"/>
          <w:u w:val="none"/>
          <w:lang w:val="fr-CA"/>
        </w:rPr>
      </w:pPr>
      <w:hyperlink r:id="rId9" w:anchor="section-4" w:tooltip="Guide de la Loi sur les normes d'emploi : Politique sur la déconnexion du travail" w:history="1">
        <w:r w:rsidR="00653E07" w:rsidRPr="009A5CC4">
          <w:rPr>
            <w:rStyle w:val="Lienhypertexte"/>
            <w:i/>
            <w:iCs/>
            <w:lang w:val="fr-CA"/>
          </w:rPr>
          <w:t>Loi sur les normes d’emploi (LNE)</w:t>
        </w:r>
      </w:hyperlink>
    </w:p>
    <w:p w14:paraId="4B23786F" w14:textId="766C7BCF" w:rsidR="009806B3" w:rsidRPr="009806B3" w:rsidRDefault="00A051B3" w:rsidP="00653E07">
      <w:pPr>
        <w:pStyle w:val="Listeniveau2"/>
        <w:tabs>
          <w:tab w:val="clear" w:pos="990"/>
          <w:tab w:val="left" w:pos="1620"/>
        </w:tabs>
        <w:ind w:left="1620" w:right="720"/>
        <w:rPr>
          <w:lang w:val="fr-CA"/>
        </w:rPr>
      </w:pPr>
      <w:hyperlink r:id="rId10" w:tooltip="Politique écrite sur la déconnexion du travail" w:history="1">
        <w:r w:rsidR="009806B3" w:rsidRPr="009806B3">
          <w:rPr>
            <w:rStyle w:val="Lienhypertexte"/>
            <w:lang w:val="fr-CA"/>
          </w:rPr>
          <w:t>Politique écrite sur la déconnexion du travail</w:t>
        </w:r>
      </w:hyperlink>
    </w:p>
    <w:p w14:paraId="13DE7EED" w14:textId="3981FF14" w:rsidR="006617FF" w:rsidRPr="00946439" w:rsidRDefault="00A051B3" w:rsidP="00653E07">
      <w:pPr>
        <w:pStyle w:val="Listeniveau2"/>
        <w:tabs>
          <w:tab w:val="clear" w:pos="990"/>
          <w:tab w:val="left" w:pos="1620"/>
        </w:tabs>
        <w:ind w:left="1620" w:right="720"/>
        <w:rPr>
          <w:lang w:val="fr-CA"/>
        </w:rPr>
      </w:pPr>
      <w:hyperlink r:id="rId11" w:history="1">
        <w:r w:rsidR="00946439" w:rsidRPr="00946439">
          <w:rPr>
            <w:rStyle w:val="Lienhypertexte"/>
            <w:lang w:val="fr-CA"/>
          </w:rPr>
          <w:t>CCHST – Conciliation travail-vie personnelle</w:t>
        </w:r>
      </w:hyperlink>
    </w:p>
    <w:sectPr w:rsidR="006617FF" w:rsidRPr="00946439" w:rsidSect="00CF0ABC">
      <w:headerReference w:type="even" r:id="rId12"/>
      <w:footerReference w:type="even" r:id="rId13"/>
      <w:footerReference w:type="default" r:id="rId14"/>
      <w:headerReference w:type="first" r:id="rId15"/>
      <w:footerReference w:type="first" r:id="rId16"/>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3BDE" w14:textId="77777777" w:rsidR="00B364BF" w:rsidRDefault="00B364BF">
      <w:r>
        <w:separator/>
      </w:r>
    </w:p>
    <w:p w14:paraId="03658A0B" w14:textId="77777777" w:rsidR="00B364BF" w:rsidRDefault="00B364BF"/>
  </w:endnote>
  <w:endnote w:type="continuationSeparator" w:id="0">
    <w:p w14:paraId="2AA1E60D" w14:textId="77777777" w:rsidR="00B364BF" w:rsidRDefault="00B364BF">
      <w:r>
        <w:continuationSeparator/>
      </w:r>
    </w:p>
    <w:p w14:paraId="20033DB7" w14:textId="77777777" w:rsidR="00B364BF" w:rsidRDefault="00B36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w:altName w:val="Segoe"/>
    <w:panose1 w:val="020B0502040200020203"/>
    <w:charset w:val="00"/>
    <w:family w:val="swiss"/>
    <w:pitch w:val="variable"/>
    <w:sig w:usb0="00000087" w:usb1="00000000" w:usb2="00000000" w:usb3="00000000" w:csb0="0000009B" w:csb1="00000000"/>
  </w:font>
  <w:font w:name="Segoe Pro">
    <w:panose1 w:val="020B0502040504020203"/>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570" w14:textId="77777777" w:rsidR="0077362E" w:rsidRDefault="0077362E" w:rsidP="00FD0C64">
    <w:pPr>
      <w:framePr w:wrap="around" w:vAnchor="text" w:hAnchor="margin" w:xAlign="right" w:y="1"/>
    </w:pPr>
    <w:r>
      <w:fldChar w:fldCharType="begin"/>
    </w:r>
    <w:r>
      <w:instrText xml:space="preserve">PAGE  </w:instrTex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A05" w14:textId="516A3D2B" w:rsidR="0077362E" w:rsidRPr="006D2180" w:rsidRDefault="00A86B9A" w:rsidP="00C801BB">
    <w:pPr>
      <w:ind w:right="720"/>
      <w:jc w:val="right"/>
      <w:rPr>
        <w:rFonts w:ascii="Segoe Pro" w:hAnsi="Segoe Pro"/>
        <w:sz w:val="18"/>
        <w:szCs w:val="18"/>
      </w:rPr>
    </w:pPr>
    <w:r>
      <w:rPr>
        <w:rFonts w:ascii="Segoe Pro" w:hAnsi="Segoe Pro"/>
        <w:sz w:val="18"/>
        <w:szCs w:val="18"/>
      </w:rPr>
      <w:t>ADM</w:t>
    </w:r>
    <w:r w:rsidR="00D42117">
      <w:rPr>
        <w:rFonts w:ascii="Segoe Pro" w:hAnsi="Segoe Pro"/>
        <w:sz w:val="18"/>
        <w:szCs w:val="18"/>
      </w:rPr>
      <w:t xml:space="preserve"> 1.32</w:t>
    </w:r>
  </w:p>
  <w:p w14:paraId="38343C49" w14:textId="2D6A902B" w:rsidR="00A60E3F" w:rsidRPr="006D2180" w:rsidRDefault="0077362E" w:rsidP="00A514E9">
    <w:pPr>
      <w:ind w:right="720"/>
      <w:jc w:val="right"/>
      <w:rPr>
        <w:rFonts w:ascii="Segoe Pro" w:hAnsi="Segoe Pro"/>
        <w:sz w:val="18"/>
        <w:szCs w:val="18"/>
      </w:rPr>
    </w:pPr>
    <w:r w:rsidRPr="006D2180">
      <w:rPr>
        <w:rFonts w:ascii="Segoe Pro" w:hAnsi="Segoe Pro"/>
        <w:sz w:val="18"/>
        <w:szCs w:val="18"/>
      </w:rPr>
      <w:t xml:space="preserve">Page </w:t>
    </w:r>
    <w:r w:rsidRPr="006D2180">
      <w:rPr>
        <w:rFonts w:ascii="Segoe Pro" w:hAnsi="Segoe Pro"/>
        <w:sz w:val="18"/>
        <w:szCs w:val="18"/>
      </w:rPr>
      <w:fldChar w:fldCharType="begin"/>
    </w:r>
    <w:r w:rsidRPr="006D2180">
      <w:rPr>
        <w:rFonts w:ascii="Segoe Pro" w:hAnsi="Segoe Pro"/>
        <w:sz w:val="18"/>
        <w:szCs w:val="18"/>
      </w:rPr>
      <w:instrText xml:space="preserve"> PAGE </w:instrText>
    </w:r>
    <w:r w:rsidRPr="006D2180">
      <w:rPr>
        <w:rFonts w:ascii="Segoe Pro" w:hAnsi="Segoe Pro"/>
        <w:sz w:val="18"/>
        <w:szCs w:val="18"/>
      </w:rPr>
      <w:fldChar w:fldCharType="separate"/>
    </w:r>
    <w:r w:rsidR="00C83CD0" w:rsidRPr="006D2180">
      <w:rPr>
        <w:rFonts w:ascii="Segoe Pro" w:hAnsi="Segoe Pro"/>
        <w:noProof/>
        <w:sz w:val="18"/>
        <w:szCs w:val="18"/>
      </w:rPr>
      <w:t>1</w:t>
    </w:r>
    <w:r w:rsidRPr="006D2180">
      <w:rPr>
        <w:rFonts w:ascii="Segoe Pro" w:hAnsi="Segoe Pro"/>
        <w:sz w:val="18"/>
        <w:szCs w:val="18"/>
      </w:rPr>
      <w:fldChar w:fldCharType="end"/>
    </w:r>
    <w:r w:rsidRPr="006D2180">
      <w:rPr>
        <w:rFonts w:ascii="Segoe Pro" w:hAnsi="Segoe Pro"/>
        <w:sz w:val="18"/>
        <w:szCs w:val="18"/>
      </w:rPr>
      <w:t xml:space="preserve"> sur </w:t>
    </w:r>
    <w:r w:rsidRPr="006D2180">
      <w:rPr>
        <w:rFonts w:ascii="Segoe Pro" w:hAnsi="Segoe Pro"/>
        <w:sz w:val="18"/>
        <w:szCs w:val="18"/>
      </w:rPr>
      <w:fldChar w:fldCharType="begin"/>
    </w:r>
    <w:r w:rsidRPr="006D2180">
      <w:rPr>
        <w:rFonts w:ascii="Segoe Pro" w:hAnsi="Segoe Pro"/>
        <w:sz w:val="18"/>
        <w:szCs w:val="18"/>
      </w:rPr>
      <w:instrText xml:space="preserve"> NUMPAGES </w:instrText>
    </w:r>
    <w:r w:rsidRPr="006D2180">
      <w:rPr>
        <w:rFonts w:ascii="Segoe Pro" w:hAnsi="Segoe Pro"/>
        <w:sz w:val="18"/>
        <w:szCs w:val="18"/>
      </w:rPr>
      <w:fldChar w:fldCharType="separate"/>
    </w:r>
    <w:r w:rsidR="00C83CD0" w:rsidRPr="006D2180">
      <w:rPr>
        <w:rFonts w:ascii="Segoe Pro" w:hAnsi="Segoe Pro"/>
        <w:noProof/>
        <w:sz w:val="18"/>
        <w:szCs w:val="18"/>
      </w:rPr>
      <w:t>2</w:t>
    </w:r>
    <w:r w:rsidRPr="006D2180">
      <w:rPr>
        <w:rFonts w:ascii="Segoe Pro" w:hAnsi="Segoe Pr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E02" w14:textId="2DC3A64F" w:rsidR="00CF0ABC" w:rsidRPr="006D2180" w:rsidRDefault="00FF26D4" w:rsidP="00C512CA">
    <w:pPr>
      <w:pStyle w:val="Stylepieddepage"/>
      <w:rPr>
        <w:rFonts w:ascii="Segoe Pro" w:hAnsi="Segoe Pro"/>
      </w:rPr>
    </w:pPr>
    <w:r>
      <w:rPr>
        <w:rFonts w:ascii="Segoe Pro" w:hAnsi="Segoe Pro"/>
      </w:rPr>
      <w:t>ADM</w:t>
    </w:r>
    <w:r w:rsidR="00D42117">
      <w:rPr>
        <w:rFonts w:ascii="Segoe Pro" w:hAnsi="Segoe Pro"/>
      </w:rPr>
      <w:t xml:space="preserve"> 1.32</w:t>
    </w:r>
  </w:p>
  <w:p w14:paraId="768436E6" w14:textId="1F377FB2" w:rsidR="00A60E3F" w:rsidRPr="006D2180" w:rsidRDefault="00CF0ABC" w:rsidP="00C512CA">
    <w:pPr>
      <w:pStyle w:val="Stylepieddepage"/>
      <w:rPr>
        <w:rFonts w:ascii="Segoe Pro" w:hAnsi="Segoe Pro"/>
      </w:rPr>
    </w:pPr>
    <w:r w:rsidRPr="006D2180">
      <w:rPr>
        <w:rFonts w:ascii="Segoe Pro" w:hAnsi="Segoe Pro"/>
      </w:rPr>
      <w:t xml:space="preserve">Page </w:t>
    </w:r>
    <w:r w:rsidRPr="006D2180">
      <w:rPr>
        <w:rFonts w:ascii="Segoe Pro" w:hAnsi="Segoe Pro"/>
      </w:rPr>
      <w:fldChar w:fldCharType="begin"/>
    </w:r>
    <w:r w:rsidRPr="006D2180">
      <w:rPr>
        <w:rFonts w:ascii="Segoe Pro" w:hAnsi="Segoe Pro"/>
      </w:rPr>
      <w:instrText xml:space="preserve"> PAGE </w:instrText>
    </w:r>
    <w:r w:rsidRPr="006D2180">
      <w:rPr>
        <w:rFonts w:ascii="Segoe Pro" w:hAnsi="Segoe Pro"/>
      </w:rPr>
      <w:fldChar w:fldCharType="separate"/>
    </w:r>
    <w:r w:rsidRPr="006D2180">
      <w:rPr>
        <w:rFonts w:ascii="Segoe Pro" w:hAnsi="Segoe Pro"/>
      </w:rPr>
      <w:t>2</w:t>
    </w:r>
    <w:r w:rsidRPr="006D2180">
      <w:rPr>
        <w:rFonts w:ascii="Segoe Pro" w:hAnsi="Segoe Pro"/>
      </w:rPr>
      <w:fldChar w:fldCharType="end"/>
    </w:r>
    <w:r w:rsidRPr="006D2180">
      <w:rPr>
        <w:rFonts w:ascii="Segoe Pro" w:hAnsi="Segoe Pro"/>
      </w:rPr>
      <w:t xml:space="preserve"> sur </w:t>
    </w:r>
    <w:r w:rsidR="00F01F27" w:rsidRPr="006D2180">
      <w:rPr>
        <w:rFonts w:ascii="Segoe Pro" w:hAnsi="Segoe Pro"/>
      </w:rPr>
      <w:fldChar w:fldCharType="begin"/>
    </w:r>
    <w:r w:rsidR="00F01F27" w:rsidRPr="006D2180">
      <w:rPr>
        <w:rFonts w:ascii="Segoe Pro" w:hAnsi="Segoe Pro"/>
      </w:rPr>
      <w:instrText xml:space="preserve"> NUMPAGES </w:instrText>
    </w:r>
    <w:r w:rsidR="00F01F27" w:rsidRPr="006D2180">
      <w:rPr>
        <w:rFonts w:ascii="Segoe Pro" w:hAnsi="Segoe Pro"/>
      </w:rPr>
      <w:fldChar w:fldCharType="separate"/>
    </w:r>
    <w:r w:rsidRPr="006D2180">
      <w:rPr>
        <w:rFonts w:ascii="Segoe Pro" w:hAnsi="Segoe Pro"/>
      </w:rPr>
      <w:t>2</w:t>
    </w:r>
    <w:r w:rsidR="00F01F27" w:rsidRPr="006D2180">
      <w:rPr>
        <w:rFonts w:ascii="Segoe Pro" w:hAnsi="Segoe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13D9" w14:textId="77777777" w:rsidR="00B364BF" w:rsidRDefault="00B364BF">
      <w:r>
        <w:separator/>
      </w:r>
    </w:p>
    <w:p w14:paraId="7FFB3482" w14:textId="77777777" w:rsidR="00B364BF" w:rsidRDefault="00B364BF"/>
  </w:footnote>
  <w:footnote w:type="continuationSeparator" w:id="0">
    <w:p w14:paraId="06E5840A" w14:textId="77777777" w:rsidR="00B364BF" w:rsidRDefault="00B364BF">
      <w:r>
        <w:continuationSeparator/>
      </w:r>
    </w:p>
    <w:p w14:paraId="2E071966" w14:textId="77777777" w:rsidR="00B364BF" w:rsidRDefault="00B36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D52" w14:textId="77777777" w:rsidR="0061668C" w:rsidRDefault="0061668C">
    <w:pPr>
      <w:pStyle w:val="En-tte"/>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2D9" w14:textId="35E80742" w:rsidR="00A60E3F" w:rsidRDefault="00C512CA" w:rsidP="00C30AA4">
    <w:pPr>
      <w:pStyle w:val="En-tte"/>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D4A"/>
    <w:multiLevelType w:val="hybridMultilevel"/>
    <w:tmpl w:val="D0B8A0A2"/>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 w15:restartNumberingAfterBreak="0">
    <w:nsid w:val="12F04393"/>
    <w:multiLevelType w:val="hybridMultilevel"/>
    <w:tmpl w:val="4D308A80"/>
    <w:lvl w:ilvl="0" w:tplc="205EF5F8">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 w15:restartNumberingAfterBreak="0">
    <w:nsid w:val="1AFE3549"/>
    <w:multiLevelType w:val="hybridMultilevel"/>
    <w:tmpl w:val="EE526BA2"/>
    <w:lvl w:ilvl="0" w:tplc="266A3BAE">
      <w:start w:val="4"/>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EBF31B9"/>
    <w:multiLevelType w:val="hybridMultilevel"/>
    <w:tmpl w:val="7666A508"/>
    <w:lvl w:ilvl="0" w:tplc="A48C3A5E">
      <w:start w:val="1"/>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C125D38"/>
    <w:multiLevelType w:val="multilevel"/>
    <w:tmpl w:val="897E3BBC"/>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b w:val="0"/>
        <w:bCs/>
        <w:strike w:val="0"/>
      </w:rPr>
    </w:lvl>
    <w:lvl w:ilvl="2">
      <w:start w:val="1"/>
      <w:numFmt w:val="decimal"/>
      <w:pStyle w:val="StyleListeniveau3Droite0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1B61BC"/>
    <w:multiLevelType w:val="hybridMultilevel"/>
    <w:tmpl w:val="4B7ADE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15:restartNumberingAfterBreak="0">
    <w:nsid w:val="37CB1E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ED39F6"/>
    <w:multiLevelType w:val="hybridMultilevel"/>
    <w:tmpl w:val="F928178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861699"/>
    <w:multiLevelType w:val="hybridMultilevel"/>
    <w:tmpl w:val="5A08419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9" w15:restartNumberingAfterBreak="0">
    <w:nsid w:val="5E9B1F11"/>
    <w:multiLevelType w:val="hybridMultilevel"/>
    <w:tmpl w:val="DB669334"/>
    <w:lvl w:ilvl="0" w:tplc="5D4462AC">
      <w:start w:val="1"/>
      <w:numFmt w:val="decimal"/>
      <w:lvlText w:val="%1."/>
      <w:lvlJc w:val="left"/>
      <w:pPr>
        <w:tabs>
          <w:tab w:val="num" w:pos="720"/>
        </w:tabs>
        <w:ind w:left="720" w:hanging="360"/>
      </w:pPr>
      <w:rPr>
        <w:rFonts w:ascii="Arial" w:eastAsia="Times New Roman" w:hAnsi="Arial" w:cs="Arial"/>
        <w:b/>
      </w:rPr>
    </w:lvl>
    <w:lvl w:ilvl="1" w:tplc="A59A803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62133671"/>
    <w:multiLevelType w:val="hybridMultilevel"/>
    <w:tmpl w:val="B97ECD96"/>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1" w15:restartNumberingAfterBreak="0">
    <w:nsid w:val="646C4D95"/>
    <w:multiLevelType w:val="hybridMultilevel"/>
    <w:tmpl w:val="1D5CAB14"/>
    <w:lvl w:ilvl="0" w:tplc="0C0C0001">
      <w:start w:val="1"/>
      <w:numFmt w:val="bullet"/>
      <w:lvlText w:val=""/>
      <w:lvlJc w:val="left"/>
      <w:pPr>
        <w:tabs>
          <w:tab w:val="num" w:pos="1416"/>
        </w:tabs>
        <w:ind w:left="1416" w:hanging="360"/>
      </w:pPr>
      <w:rPr>
        <w:rFonts w:ascii="Symbol" w:hAnsi="Symbol" w:hint="default"/>
      </w:rPr>
    </w:lvl>
    <w:lvl w:ilvl="1" w:tplc="0C0C0003" w:tentative="1">
      <w:start w:val="1"/>
      <w:numFmt w:val="bullet"/>
      <w:lvlText w:val="o"/>
      <w:lvlJc w:val="left"/>
      <w:pPr>
        <w:tabs>
          <w:tab w:val="num" w:pos="2136"/>
        </w:tabs>
        <w:ind w:left="2136" w:hanging="360"/>
      </w:pPr>
      <w:rPr>
        <w:rFonts w:ascii="Courier New" w:hAnsi="Courier New" w:cs="Courier New" w:hint="default"/>
      </w:rPr>
    </w:lvl>
    <w:lvl w:ilvl="2" w:tplc="0C0C0005" w:tentative="1">
      <w:start w:val="1"/>
      <w:numFmt w:val="bullet"/>
      <w:lvlText w:val=""/>
      <w:lvlJc w:val="left"/>
      <w:pPr>
        <w:tabs>
          <w:tab w:val="num" w:pos="2856"/>
        </w:tabs>
        <w:ind w:left="2856" w:hanging="360"/>
      </w:pPr>
      <w:rPr>
        <w:rFonts w:ascii="Wingdings" w:hAnsi="Wingdings" w:hint="default"/>
      </w:rPr>
    </w:lvl>
    <w:lvl w:ilvl="3" w:tplc="0C0C0001" w:tentative="1">
      <w:start w:val="1"/>
      <w:numFmt w:val="bullet"/>
      <w:lvlText w:val=""/>
      <w:lvlJc w:val="left"/>
      <w:pPr>
        <w:tabs>
          <w:tab w:val="num" w:pos="3576"/>
        </w:tabs>
        <w:ind w:left="3576" w:hanging="360"/>
      </w:pPr>
      <w:rPr>
        <w:rFonts w:ascii="Symbol" w:hAnsi="Symbol" w:hint="default"/>
      </w:rPr>
    </w:lvl>
    <w:lvl w:ilvl="4" w:tplc="0C0C0003" w:tentative="1">
      <w:start w:val="1"/>
      <w:numFmt w:val="bullet"/>
      <w:lvlText w:val="o"/>
      <w:lvlJc w:val="left"/>
      <w:pPr>
        <w:tabs>
          <w:tab w:val="num" w:pos="4296"/>
        </w:tabs>
        <w:ind w:left="4296" w:hanging="360"/>
      </w:pPr>
      <w:rPr>
        <w:rFonts w:ascii="Courier New" w:hAnsi="Courier New" w:cs="Courier New" w:hint="default"/>
      </w:rPr>
    </w:lvl>
    <w:lvl w:ilvl="5" w:tplc="0C0C0005" w:tentative="1">
      <w:start w:val="1"/>
      <w:numFmt w:val="bullet"/>
      <w:lvlText w:val=""/>
      <w:lvlJc w:val="left"/>
      <w:pPr>
        <w:tabs>
          <w:tab w:val="num" w:pos="5016"/>
        </w:tabs>
        <w:ind w:left="5016" w:hanging="360"/>
      </w:pPr>
      <w:rPr>
        <w:rFonts w:ascii="Wingdings" w:hAnsi="Wingdings" w:hint="default"/>
      </w:rPr>
    </w:lvl>
    <w:lvl w:ilvl="6" w:tplc="0C0C0001" w:tentative="1">
      <w:start w:val="1"/>
      <w:numFmt w:val="bullet"/>
      <w:lvlText w:val=""/>
      <w:lvlJc w:val="left"/>
      <w:pPr>
        <w:tabs>
          <w:tab w:val="num" w:pos="5736"/>
        </w:tabs>
        <w:ind w:left="5736" w:hanging="360"/>
      </w:pPr>
      <w:rPr>
        <w:rFonts w:ascii="Symbol" w:hAnsi="Symbol" w:hint="default"/>
      </w:rPr>
    </w:lvl>
    <w:lvl w:ilvl="7" w:tplc="0C0C0003" w:tentative="1">
      <w:start w:val="1"/>
      <w:numFmt w:val="bullet"/>
      <w:lvlText w:val="o"/>
      <w:lvlJc w:val="left"/>
      <w:pPr>
        <w:tabs>
          <w:tab w:val="num" w:pos="6456"/>
        </w:tabs>
        <w:ind w:left="6456" w:hanging="360"/>
      </w:pPr>
      <w:rPr>
        <w:rFonts w:ascii="Courier New" w:hAnsi="Courier New" w:cs="Courier New" w:hint="default"/>
      </w:rPr>
    </w:lvl>
    <w:lvl w:ilvl="8" w:tplc="0C0C0005" w:tentative="1">
      <w:start w:val="1"/>
      <w:numFmt w:val="bullet"/>
      <w:lvlText w:val=""/>
      <w:lvlJc w:val="left"/>
      <w:pPr>
        <w:tabs>
          <w:tab w:val="num" w:pos="7176"/>
        </w:tabs>
        <w:ind w:left="7176" w:hanging="360"/>
      </w:pPr>
      <w:rPr>
        <w:rFonts w:ascii="Wingdings" w:hAnsi="Wingdings" w:hint="default"/>
      </w:rPr>
    </w:lvl>
  </w:abstractNum>
  <w:abstractNum w:abstractNumId="12" w15:restartNumberingAfterBreak="0">
    <w:nsid w:val="6EE058F9"/>
    <w:multiLevelType w:val="hybridMultilevel"/>
    <w:tmpl w:val="DE6A37FC"/>
    <w:lvl w:ilvl="0" w:tplc="0C0C0001">
      <w:start w:val="1"/>
      <w:numFmt w:val="bullet"/>
      <w:lvlText w:val=""/>
      <w:lvlJc w:val="left"/>
      <w:pPr>
        <w:tabs>
          <w:tab w:val="num" w:pos="1080"/>
        </w:tabs>
        <w:ind w:left="1080" w:hanging="360"/>
      </w:pPr>
      <w:rPr>
        <w:rFonts w:ascii="Symbol" w:hAnsi="Symbol" w:hint="default"/>
      </w:rPr>
    </w:lvl>
    <w:lvl w:ilvl="1" w:tplc="25209E32">
      <w:start w:val="3"/>
      <w:numFmt w:val="bullet"/>
      <w:lvlText w:val="-"/>
      <w:lvlJc w:val="left"/>
      <w:pPr>
        <w:tabs>
          <w:tab w:val="num" w:pos="1800"/>
        </w:tabs>
        <w:ind w:left="1800" w:hanging="360"/>
      </w:pPr>
      <w:rPr>
        <w:rFonts w:ascii="Arial" w:eastAsia="Times New Roman" w:hAnsi="Arial" w:cs="Arial"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3C2B33"/>
    <w:multiLevelType w:val="hybridMultilevel"/>
    <w:tmpl w:val="50D221DA"/>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4" w15:restartNumberingAfterBreak="0">
    <w:nsid w:val="7D9764D2"/>
    <w:multiLevelType w:val="hybridMultilevel"/>
    <w:tmpl w:val="32381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484931450">
    <w:abstractNumId w:val="9"/>
  </w:num>
  <w:num w:numId="2" w16cid:durableId="827205583">
    <w:abstractNumId w:val="7"/>
  </w:num>
  <w:num w:numId="3" w16cid:durableId="1226910430">
    <w:abstractNumId w:val="11"/>
  </w:num>
  <w:num w:numId="4" w16cid:durableId="1714118170">
    <w:abstractNumId w:val="13"/>
  </w:num>
  <w:num w:numId="5" w16cid:durableId="1510677390">
    <w:abstractNumId w:val="0"/>
  </w:num>
  <w:num w:numId="6" w16cid:durableId="103887747">
    <w:abstractNumId w:val="12"/>
  </w:num>
  <w:num w:numId="7" w16cid:durableId="1596599122">
    <w:abstractNumId w:val="1"/>
  </w:num>
  <w:num w:numId="8" w16cid:durableId="1457484891">
    <w:abstractNumId w:val="14"/>
  </w:num>
  <w:num w:numId="9" w16cid:durableId="913508658">
    <w:abstractNumId w:val="3"/>
  </w:num>
  <w:num w:numId="10" w16cid:durableId="1159347484">
    <w:abstractNumId w:val="2"/>
  </w:num>
  <w:num w:numId="11" w16cid:durableId="672995067">
    <w:abstractNumId w:val="8"/>
  </w:num>
  <w:num w:numId="12" w16cid:durableId="638192743">
    <w:abstractNumId w:val="5"/>
  </w:num>
  <w:num w:numId="13" w16cid:durableId="1546336172">
    <w:abstractNumId w:val="6"/>
  </w:num>
  <w:num w:numId="14" w16cid:durableId="993535351">
    <w:abstractNumId w:val="10"/>
  </w:num>
  <w:num w:numId="15" w16cid:durableId="1653024597">
    <w:abstractNumId w:val="4"/>
  </w:num>
  <w:num w:numId="16" w16cid:durableId="777602475">
    <w:abstractNumId w:val="4"/>
  </w:num>
  <w:num w:numId="17" w16cid:durableId="2054620776">
    <w:abstractNumId w:val="4"/>
  </w:num>
  <w:num w:numId="18" w16cid:durableId="1280647311">
    <w:abstractNumId w:val="4"/>
  </w:num>
  <w:num w:numId="19" w16cid:durableId="1368681627">
    <w:abstractNumId w:val="4"/>
  </w:num>
  <w:num w:numId="20" w16cid:durableId="1263150332">
    <w:abstractNumId w:val="4"/>
  </w:num>
  <w:num w:numId="21" w16cid:durableId="1527670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10AB1"/>
    <w:rsid w:val="00021B90"/>
    <w:rsid w:val="00026CF5"/>
    <w:rsid w:val="0003143E"/>
    <w:rsid w:val="000403FE"/>
    <w:rsid w:val="000505B5"/>
    <w:rsid w:val="00051BAE"/>
    <w:rsid w:val="00053A3A"/>
    <w:rsid w:val="00061016"/>
    <w:rsid w:val="000622D5"/>
    <w:rsid w:val="000701E4"/>
    <w:rsid w:val="000750CD"/>
    <w:rsid w:val="0007530E"/>
    <w:rsid w:val="00081A78"/>
    <w:rsid w:val="00091036"/>
    <w:rsid w:val="000A1910"/>
    <w:rsid w:val="000B3863"/>
    <w:rsid w:val="000B3ED1"/>
    <w:rsid w:val="000B6BA1"/>
    <w:rsid w:val="000C0862"/>
    <w:rsid w:val="000C7D70"/>
    <w:rsid w:val="000D350B"/>
    <w:rsid w:val="000D5744"/>
    <w:rsid w:val="000D7578"/>
    <w:rsid w:val="000F7AE5"/>
    <w:rsid w:val="00101F96"/>
    <w:rsid w:val="00103A3D"/>
    <w:rsid w:val="00104E0C"/>
    <w:rsid w:val="00105C34"/>
    <w:rsid w:val="00122C90"/>
    <w:rsid w:val="0012619C"/>
    <w:rsid w:val="00140ABF"/>
    <w:rsid w:val="001452D4"/>
    <w:rsid w:val="001462BB"/>
    <w:rsid w:val="001644DC"/>
    <w:rsid w:val="00166C32"/>
    <w:rsid w:val="00170501"/>
    <w:rsid w:val="001759B6"/>
    <w:rsid w:val="00177FBF"/>
    <w:rsid w:val="00184535"/>
    <w:rsid w:val="001A37BD"/>
    <w:rsid w:val="001A4663"/>
    <w:rsid w:val="001B45B0"/>
    <w:rsid w:val="001B6DBD"/>
    <w:rsid w:val="001C3263"/>
    <w:rsid w:val="001D067B"/>
    <w:rsid w:val="001D06A3"/>
    <w:rsid w:val="001D57CD"/>
    <w:rsid w:val="00201A1B"/>
    <w:rsid w:val="00201ECE"/>
    <w:rsid w:val="00215221"/>
    <w:rsid w:val="002179F7"/>
    <w:rsid w:val="00226825"/>
    <w:rsid w:val="00275B88"/>
    <w:rsid w:val="00280861"/>
    <w:rsid w:val="0028342B"/>
    <w:rsid w:val="00290E2A"/>
    <w:rsid w:val="00291DEC"/>
    <w:rsid w:val="002A03FA"/>
    <w:rsid w:val="002A3BA3"/>
    <w:rsid w:val="002A3E6F"/>
    <w:rsid w:val="002A3E73"/>
    <w:rsid w:val="002A6533"/>
    <w:rsid w:val="002D03B3"/>
    <w:rsid w:val="002D08A1"/>
    <w:rsid w:val="002D0C8E"/>
    <w:rsid w:val="002E321F"/>
    <w:rsid w:val="002F0459"/>
    <w:rsid w:val="002F253C"/>
    <w:rsid w:val="003146DE"/>
    <w:rsid w:val="00322EC2"/>
    <w:rsid w:val="0033020A"/>
    <w:rsid w:val="00332178"/>
    <w:rsid w:val="00340365"/>
    <w:rsid w:val="003445E9"/>
    <w:rsid w:val="00344F88"/>
    <w:rsid w:val="0035307E"/>
    <w:rsid w:val="003602D0"/>
    <w:rsid w:val="00362467"/>
    <w:rsid w:val="00366266"/>
    <w:rsid w:val="0039474F"/>
    <w:rsid w:val="003A4D5F"/>
    <w:rsid w:val="003B2DFD"/>
    <w:rsid w:val="003B40AF"/>
    <w:rsid w:val="003B6087"/>
    <w:rsid w:val="003C591C"/>
    <w:rsid w:val="003D6D2C"/>
    <w:rsid w:val="003E4559"/>
    <w:rsid w:val="003E7CF8"/>
    <w:rsid w:val="00400999"/>
    <w:rsid w:val="0041483C"/>
    <w:rsid w:val="004159EA"/>
    <w:rsid w:val="00423503"/>
    <w:rsid w:val="004308E7"/>
    <w:rsid w:val="0043245D"/>
    <w:rsid w:val="004359FB"/>
    <w:rsid w:val="004369CC"/>
    <w:rsid w:val="004377E8"/>
    <w:rsid w:val="00437ABC"/>
    <w:rsid w:val="00437B90"/>
    <w:rsid w:val="004403E5"/>
    <w:rsid w:val="00443766"/>
    <w:rsid w:val="0045319A"/>
    <w:rsid w:val="00453B8B"/>
    <w:rsid w:val="004540B6"/>
    <w:rsid w:val="00454764"/>
    <w:rsid w:val="00462026"/>
    <w:rsid w:val="00463D59"/>
    <w:rsid w:val="00472B80"/>
    <w:rsid w:val="00473374"/>
    <w:rsid w:val="004854FA"/>
    <w:rsid w:val="00486280"/>
    <w:rsid w:val="004901D0"/>
    <w:rsid w:val="004A27A4"/>
    <w:rsid w:val="004B2C27"/>
    <w:rsid w:val="004C1978"/>
    <w:rsid w:val="004C3863"/>
    <w:rsid w:val="004E206E"/>
    <w:rsid w:val="00524549"/>
    <w:rsid w:val="00525D87"/>
    <w:rsid w:val="00526A24"/>
    <w:rsid w:val="0055028A"/>
    <w:rsid w:val="00554A29"/>
    <w:rsid w:val="00555503"/>
    <w:rsid w:val="00556DFF"/>
    <w:rsid w:val="005742BD"/>
    <w:rsid w:val="0058289C"/>
    <w:rsid w:val="00590127"/>
    <w:rsid w:val="005A7A0E"/>
    <w:rsid w:val="005C2F88"/>
    <w:rsid w:val="005C404D"/>
    <w:rsid w:val="005D44B8"/>
    <w:rsid w:val="005D5731"/>
    <w:rsid w:val="005E2C4D"/>
    <w:rsid w:val="005E4A05"/>
    <w:rsid w:val="005E778A"/>
    <w:rsid w:val="006006C3"/>
    <w:rsid w:val="00607DCE"/>
    <w:rsid w:val="0061668C"/>
    <w:rsid w:val="00634F3C"/>
    <w:rsid w:val="00640EA1"/>
    <w:rsid w:val="00650C36"/>
    <w:rsid w:val="00653E07"/>
    <w:rsid w:val="006562C2"/>
    <w:rsid w:val="006617FF"/>
    <w:rsid w:val="00666957"/>
    <w:rsid w:val="00683219"/>
    <w:rsid w:val="00683F1B"/>
    <w:rsid w:val="0068692E"/>
    <w:rsid w:val="0069336B"/>
    <w:rsid w:val="00695EF7"/>
    <w:rsid w:val="0069790C"/>
    <w:rsid w:val="006A776B"/>
    <w:rsid w:val="006A7781"/>
    <w:rsid w:val="006C47CF"/>
    <w:rsid w:val="006C68A0"/>
    <w:rsid w:val="006D2180"/>
    <w:rsid w:val="006D51C8"/>
    <w:rsid w:val="006E038F"/>
    <w:rsid w:val="006F4245"/>
    <w:rsid w:val="007049B8"/>
    <w:rsid w:val="007215CC"/>
    <w:rsid w:val="00721C74"/>
    <w:rsid w:val="00767217"/>
    <w:rsid w:val="00772490"/>
    <w:rsid w:val="0077362E"/>
    <w:rsid w:val="00785129"/>
    <w:rsid w:val="00794951"/>
    <w:rsid w:val="007A677F"/>
    <w:rsid w:val="007B3C4E"/>
    <w:rsid w:val="007B6D7A"/>
    <w:rsid w:val="007D6393"/>
    <w:rsid w:val="007D7A9A"/>
    <w:rsid w:val="007E677A"/>
    <w:rsid w:val="007F20C6"/>
    <w:rsid w:val="00814E33"/>
    <w:rsid w:val="00815E2F"/>
    <w:rsid w:val="00835EDF"/>
    <w:rsid w:val="00835FD4"/>
    <w:rsid w:val="00847CDA"/>
    <w:rsid w:val="00852DF4"/>
    <w:rsid w:val="00857B31"/>
    <w:rsid w:val="00862FCE"/>
    <w:rsid w:val="00876DCB"/>
    <w:rsid w:val="008777AD"/>
    <w:rsid w:val="008819B4"/>
    <w:rsid w:val="008822BA"/>
    <w:rsid w:val="008910B7"/>
    <w:rsid w:val="008961E6"/>
    <w:rsid w:val="008C0ED1"/>
    <w:rsid w:val="008C5902"/>
    <w:rsid w:val="008C5F49"/>
    <w:rsid w:val="008D669F"/>
    <w:rsid w:val="008E2869"/>
    <w:rsid w:val="008E41E2"/>
    <w:rsid w:val="008F3E49"/>
    <w:rsid w:val="00901179"/>
    <w:rsid w:val="00901782"/>
    <w:rsid w:val="00903F82"/>
    <w:rsid w:val="009109F7"/>
    <w:rsid w:val="009127E0"/>
    <w:rsid w:val="00913737"/>
    <w:rsid w:val="00916BC1"/>
    <w:rsid w:val="00921A93"/>
    <w:rsid w:val="009248D2"/>
    <w:rsid w:val="009311E8"/>
    <w:rsid w:val="0093752F"/>
    <w:rsid w:val="00941604"/>
    <w:rsid w:val="00945EA6"/>
    <w:rsid w:val="00946439"/>
    <w:rsid w:val="00950804"/>
    <w:rsid w:val="00951D7D"/>
    <w:rsid w:val="0095380A"/>
    <w:rsid w:val="00954CF8"/>
    <w:rsid w:val="00957023"/>
    <w:rsid w:val="00976875"/>
    <w:rsid w:val="009806B3"/>
    <w:rsid w:val="00983603"/>
    <w:rsid w:val="0098371D"/>
    <w:rsid w:val="00986A05"/>
    <w:rsid w:val="00990523"/>
    <w:rsid w:val="00992504"/>
    <w:rsid w:val="0099265C"/>
    <w:rsid w:val="009A3B40"/>
    <w:rsid w:val="009A5CC4"/>
    <w:rsid w:val="009B5B61"/>
    <w:rsid w:val="009C1FD1"/>
    <w:rsid w:val="009C4089"/>
    <w:rsid w:val="009C5A91"/>
    <w:rsid w:val="009F715F"/>
    <w:rsid w:val="00A00638"/>
    <w:rsid w:val="00A051B3"/>
    <w:rsid w:val="00A3294F"/>
    <w:rsid w:val="00A37730"/>
    <w:rsid w:val="00A506C5"/>
    <w:rsid w:val="00A514E9"/>
    <w:rsid w:val="00A55849"/>
    <w:rsid w:val="00A60C2B"/>
    <w:rsid w:val="00A60E3F"/>
    <w:rsid w:val="00A65CD6"/>
    <w:rsid w:val="00A70801"/>
    <w:rsid w:val="00A716EA"/>
    <w:rsid w:val="00A71B05"/>
    <w:rsid w:val="00A7264D"/>
    <w:rsid w:val="00A80A7F"/>
    <w:rsid w:val="00A8522D"/>
    <w:rsid w:val="00A8605D"/>
    <w:rsid w:val="00A8636B"/>
    <w:rsid w:val="00A86B9A"/>
    <w:rsid w:val="00A872E0"/>
    <w:rsid w:val="00AB73BF"/>
    <w:rsid w:val="00AC055B"/>
    <w:rsid w:val="00AC4633"/>
    <w:rsid w:val="00AC4CAF"/>
    <w:rsid w:val="00AD3374"/>
    <w:rsid w:val="00AD5CDC"/>
    <w:rsid w:val="00AD6F08"/>
    <w:rsid w:val="00AD771D"/>
    <w:rsid w:val="00AE581B"/>
    <w:rsid w:val="00AE5E34"/>
    <w:rsid w:val="00B01D1B"/>
    <w:rsid w:val="00B115A5"/>
    <w:rsid w:val="00B11C74"/>
    <w:rsid w:val="00B140C0"/>
    <w:rsid w:val="00B24948"/>
    <w:rsid w:val="00B24EE7"/>
    <w:rsid w:val="00B316BE"/>
    <w:rsid w:val="00B32A86"/>
    <w:rsid w:val="00B364BF"/>
    <w:rsid w:val="00B544EE"/>
    <w:rsid w:val="00B550B7"/>
    <w:rsid w:val="00B657D8"/>
    <w:rsid w:val="00B85A3E"/>
    <w:rsid w:val="00B9160C"/>
    <w:rsid w:val="00B95186"/>
    <w:rsid w:val="00BB0689"/>
    <w:rsid w:val="00BB1B1E"/>
    <w:rsid w:val="00BC5CA0"/>
    <w:rsid w:val="00BC65EE"/>
    <w:rsid w:val="00BF58B4"/>
    <w:rsid w:val="00C0394C"/>
    <w:rsid w:val="00C1287C"/>
    <w:rsid w:val="00C30AA4"/>
    <w:rsid w:val="00C3285E"/>
    <w:rsid w:val="00C40D7F"/>
    <w:rsid w:val="00C4737C"/>
    <w:rsid w:val="00C512CA"/>
    <w:rsid w:val="00C6281E"/>
    <w:rsid w:val="00C65E71"/>
    <w:rsid w:val="00C720DE"/>
    <w:rsid w:val="00C737AF"/>
    <w:rsid w:val="00C77065"/>
    <w:rsid w:val="00C77F89"/>
    <w:rsid w:val="00C801BB"/>
    <w:rsid w:val="00C80B10"/>
    <w:rsid w:val="00C836C6"/>
    <w:rsid w:val="00C83CD0"/>
    <w:rsid w:val="00C85CB3"/>
    <w:rsid w:val="00CA403F"/>
    <w:rsid w:val="00CA6AC8"/>
    <w:rsid w:val="00CB57FD"/>
    <w:rsid w:val="00CB67E0"/>
    <w:rsid w:val="00CC0747"/>
    <w:rsid w:val="00CC2E7B"/>
    <w:rsid w:val="00CD07DC"/>
    <w:rsid w:val="00CD159D"/>
    <w:rsid w:val="00CE0596"/>
    <w:rsid w:val="00CE76CC"/>
    <w:rsid w:val="00CF0ABC"/>
    <w:rsid w:val="00CF24A9"/>
    <w:rsid w:val="00CF5F5C"/>
    <w:rsid w:val="00D01ACA"/>
    <w:rsid w:val="00D133F8"/>
    <w:rsid w:val="00D163C2"/>
    <w:rsid w:val="00D42117"/>
    <w:rsid w:val="00D47B04"/>
    <w:rsid w:val="00D50DD9"/>
    <w:rsid w:val="00D679B7"/>
    <w:rsid w:val="00D82459"/>
    <w:rsid w:val="00D834EE"/>
    <w:rsid w:val="00D838B7"/>
    <w:rsid w:val="00D926AB"/>
    <w:rsid w:val="00DA465C"/>
    <w:rsid w:val="00DC1132"/>
    <w:rsid w:val="00DC78B6"/>
    <w:rsid w:val="00DD4CDC"/>
    <w:rsid w:val="00DD736D"/>
    <w:rsid w:val="00DD7604"/>
    <w:rsid w:val="00DE24B3"/>
    <w:rsid w:val="00DE647C"/>
    <w:rsid w:val="00E037CF"/>
    <w:rsid w:val="00E113DE"/>
    <w:rsid w:val="00E12D16"/>
    <w:rsid w:val="00E16DB8"/>
    <w:rsid w:val="00E17046"/>
    <w:rsid w:val="00E17F52"/>
    <w:rsid w:val="00E2227E"/>
    <w:rsid w:val="00E228BB"/>
    <w:rsid w:val="00E22D42"/>
    <w:rsid w:val="00E23204"/>
    <w:rsid w:val="00E24396"/>
    <w:rsid w:val="00E24D60"/>
    <w:rsid w:val="00E3571F"/>
    <w:rsid w:val="00E37CA3"/>
    <w:rsid w:val="00E5622C"/>
    <w:rsid w:val="00E60E05"/>
    <w:rsid w:val="00E646CF"/>
    <w:rsid w:val="00E64B2C"/>
    <w:rsid w:val="00E661B5"/>
    <w:rsid w:val="00E71781"/>
    <w:rsid w:val="00E753AE"/>
    <w:rsid w:val="00E77D52"/>
    <w:rsid w:val="00E83392"/>
    <w:rsid w:val="00E928DE"/>
    <w:rsid w:val="00EA48CC"/>
    <w:rsid w:val="00EA5A7C"/>
    <w:rsid w:val="00EA64FA"/>
    <w:rsid w:val="00EB21A7"/>
    <w:rsid w:val="00EB371C"/>
    <w:rsid w:val="00EC2FC8"/>
    <w:rsid w:val="00EE019C"/>
    <w:rsid w:val="00EE6415"/>
    <w:rsid w:val="00EE7067"/>
    <w:rsid w:val="00EF078D"/>
    <w:rsid w:val="00EF2638"/>
    <w:rsid w:val="00EF5230"/>
    <w:rsid w:val="00F01F27"/>
    <w:rsid w:val="00F05F62"/>
    <w:rsid w:val="00F15A61"/>
    <w:rsid w:val="00F30FB4"/>
    <w:rsid w:val="00F32AC8"/>
    <w:rsid w:val="00F36CA6"/>
    <w:rsid w:val="00F47358"/>
    <w:rsid w:val="00F51BB6"/>
    <w:rsid w:val="00F531ED"/>
    <w:rsid w:val="00F533BE"/>
    <w:rsid w:val="00F61C09"/>
    <w:rsid w:val="00F672C7"/>
    <w:rsid w:val="00F7060B"/>
    <w:rsid w:val="00F86421"/>
    <w:rsid w:val="00F91046"/>
    <w:rsid w:val="00FA30FF"/>
    <w:rsid w:val="00FB6C03"/>
    <w:rsid w:val="00FD0C64"/>
    <w:rsid w:val="00FD3946"/>
    <w:rsid w:val="00FE2CE0"/>
    <w:rsid w:val="00FE6593"/>
    <w:rsid w:val="00FF058E"/>
    <w:rsid w:val="00FF1FF3"/>
    <w:rsid w:val="00FF265E"/>
    <w:rsid w:val="00FF26D4"/>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Titre1">
    <w:name w:val="heading 1"/>
    <w:basedOn w:val="En-tte"/>
    <w:next w:val="Normal"/>
    <w:link w:val="Titre1Car"/>
    <w:rsid w:val="00CF24A9"/>
    <w:pPr>
      <w:tabs>
        <w:tab w:val="clear" w:pos="4320"/>
        <w:tab w:val="clear" w:pos="8640"/>
      </w:tabs>
      <w:spacing w:before="360" w:after="220"/>
      <w:ind w:firstLine="720"/>
      <w:jc w:val="center"/>
      <w:outlineLvl w:val="0"/>
    </w:pPr>
    <w:rPr>
      <w:rFonts w:ascii="Segoe Pro" w:hAnsi="Segoe Pro" w:cs="Segoe UI"/>
      <w:b/>
      <w:cap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A55849"/>
    <w:rPr>
      <w:sz w:val="24"/>
      <w:szCs w:val="24"/>
      <w:lang w:eastAsia="en-US"/>
    </w:rPr>
  </w:style>
  <w:style w:type="character" w:customStyle="1" w:styleId="Titre1Car">
    <w:name w:val="Titre 1 Car"/>
    <w:basedOn w:val="Policepardfaut"/>
    <w:link w:val="Titre1"/>
    <w:rsid w:val="00CF24A9"/>
    <w:rPr>
      <w:rFonts w:ascii="Segoe Pro" w:hAnsi="Segoe Pro" w:cs="Segoe UI"/>
      <w:b/>
      <w:caps/>
      <w:sz w:val="24"/>
      <w:szCs w:val="24"/>
      <w:lang w:val="fr-FR" w:eastAsia="en-US"/>
    </w:rPr>
  </w:style>
  <w:style w:type="paragraph" w:customStyle="1" w:styleId="Listeniveau2">
    <w:name w:val="Liste à niveau 2"/>
    <w:basedOn w:val="En-tte"/>
    <w:link w:val="Listeniveau2Car"/>
    <w:qFormat/>
    <w:rsid w:val="000A1910"/>
    <w:pPr>
      <w:numPr>
        <w:ilvl w:val="1"/>
        <w:numId w:val="15"/>
      </w:numPr>
      <w:tabs>
        <w:tab w:val="clear" w:pos="4320"/>
        <w:tab w:val="clear" w:pos="8640"/>
        <w:tab w:val="left" w:pos="990"/>
      </w:tabs>
      <w:spacing w:before="240" w:after="240"/>
    </w:pPr>
    <w:rPr>
      <w:rFonts w:ascii="Segoe Pro" w:hAnsi="Segoe Pro" w:cs="Segoe UI"/>
      <w:szCs w:val="22"/>
      <w:lang w:val="fr-FR"/>
    </w:rPr>
  </w:style>
  <w:style w:type="character" w:customStyle="1" w:styleId="Listeniveau2Car">
    <w:name w:val="Liste à niveau 2 Car"/>
    <w:basedOn w:val="En-tteCar"/>
    <w:link w:val="Listeniveau2"/>
    <w:rsid w:val="000A1910"/>
    <w:rPr>
      <w:rFonts w:ascii="Segoe Pro" w:hAnsi="Segoe Pro" w:cs="Segoe UI"/>
      <w:sz w:val="22"/>
      <w:szCs w:val="22"/>
      <w:lang w:val="fr-FR" w:eastAsia="en-US"/>
    </w:rPr>
  </w:style>
  <w:style w:type="paragraph" w:styleId="Sous-titre">
    <w:name w:val="Subtitle"/>
    <w:aliases w:val="Liste à niveau 1"/>
    <w:basedOn w:val="En-tte"/>
    <w:next w:val="Normal"/>
    <w:link w:val="Sous-titreCar"/>
    <w:autoRedefine/>
    <w:qFormat/>
    <w:rsid w:val="00AD5CDC"/>
    <w:pPr>
      <w:numPr>
        <w:numId w:val="15"/>
      </w:numPr>
      <w:tabs>
        <w:tab w:val="clear" w:pos="4320"/>
        <w:tab w:val="clear" w:pos="8640"/>
        <w:tab w:val="left" w:pos="1080"/>
      </w:tabs>
      <w:spacing w:before="240" w:after="240"/>
      <w:ind w:left="1080" w:right="720"/>
      <w:outlineLvl w:val="1"/>
    </w:pPr>
    <w:rPr>
      <w:rFonts w:ascii="Segoe Pro" w:hAnsi="Segoe Pro" w:cs="Segoe UI"/>
      <w:b/>
      <w:caps/>
      <w:szCs w:val="22"/>
      <w:lang w:val="fr-FR"/>
    </w:rPr>
  </w:style>
  <w:style w:type="character" w:customStyle="1" w:styleId="Sous-titreCar">
    <w:name w:val="Sous-titre Car"/>
    <w:aliases w:val="Liste à niveau 1 Car"/>
    <w:basedOn w:val="Policepardfaut"/>
    <w:link w:val="Sous-titre"/>
    <w:rsid w:val="00AD5CDC"/>
    <w:rPr>
      <w:rFonts w:ascii="Segoe Pro" w:hAnsi="Segoe Pro" w:cs="Segoe UI"/>
      <w:b/>
      <w:caps/>
      <w:sz w:val="22"/>
      <w:szCs w:val="22"/>
      <w:lang w:val="fr-FR" w:eastAsia="en-US"/>
    </w:rPr>
  </w:style>
  <w:style w:type="paragraph" w:customStyle="1" w:styleId="StyleEn-tteSegoe14ptGrasBlancGauche05Droite">
    <w:name w:val="Style En-tête + Segoe 14 pt Gras Blanc Gauche :  05&quot; Droite :..."/>
    <w:basedOn w:val="En-tte"/>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Policepardfaut"/>
    <w:link w:val="Stylepieddepage"/>
    <w:rsid w:val="00C512CA"/>
    <w:rPr>
      <w:rFonts w:ascii="Segoe" w:hAnsi="Segoe"/>
      <w:sz w:val="18"/>
      <w:szCs w:val="18"/>
      <w:lang w:eastAsia="en-US"/>
    </w:rPr>
  </w:style>
  <w:style w:type="paragraph" w:customStyle="1" w:styleId="StyleTitre1Droite05">
    <w:name w:val="Style Titre 1 + Droite :  05&quot;"/>
    <w:basedOn w:val="Titre1"/>
    <w:autoRedefine/>
    <w:rsid w:val="006562C2"/>
    <w:pPr>
      <w:ind w:right="720"/>
    </w:pPr>
    <w:rPr>
      <w:rFonts w:cs="Times New Roman"/>
      <w:bCs/>
      <w:sz w:val="24"/>
      <w:szCs w:val="20"/>
    </w:rPr>
  </w:style>
  <w:style w:type="character" w:styleId="Mentionnonrsolue">
    <w:name w:val="Unresolved Mention"/>
    <w:basedOn w:val="Policepardfaut"/>
    <w:uiPriority w:val="99"/>
    <w:semiHidden/>
    <w:unhideWhenUsed/>
    <w:rsid w:val="009A5CC4"/>
    <w:rPr>
      <w:color w:val="605E5C"/>
      <w:shd w:val="clear" w:color="auto" w:fill="E1DFDD"/>
    </w:rPr>
  </w:style>
  <w:style w:type="paragraph" w:customStyle="1" w:styleId="StyleListeniveau3Droite05">
    <w:name w:val="Style Liste à niveau 3 + Droite :  05&quot;"/>
    <w:basedOn w:val="Normal"/>
    <w:rsid w:val="008C5902"/>
    <w:pPr>
      <w:numPr>
        <w:ilvl w:val="2"/>
        <w:numId w:val="15"/>
      </w:numPr>
      <w:spacing w:before="240" w:after="240"/>
      <w:ind w:left="2340" w:right="720" w:hanging="720"/>
    </w:pPr>
    <w:rPr>
      <w:rFonts w:ascii="Segoe Pro" w:hAnsi="Segoe Pro"/>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nouvelon.ca/doc/DA/GOU31_00.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hst.ca/oshanswers/psychosocial/worklife_balanc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ntario.ca/fr/document/votre-guide-de-la-loi-sur-les-normes-demploi-0/politique-ecrite-deconnexion-travail" TargetMode="External"/><Relationship Id="rId4" Type="http://schemas.openxmlformats.org/officeDocument/2006/relationships/settings" Target="settings.xml"/><Relationship Id="rId9" Type="http://schemas.openxmlformats.org/officeDocument/2006/relationships/hyperlink" Target="https://www.ontario.ca/fr/document/votre-guide-de-la-loi-sur-les-normes-demploi-0/politique-ecrite-deconnexion-travai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CAAB-7629-4902-A1AF-A11E16D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 gabarit.dotx</Template>
  <TotalTime>16</TotalTime>
  <Pages>3</Pages>
  <Words>934</Words>
  <Characters>5563</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ADM 1.32 Déconnexion du travail</vt:lpstr>
    </vt:vector>
  </TitlesOfParts>
  <Company>Home</Company>
  <LinksUpToDate>false</LinksUpToDate>
  <CharactersWithSpaces>6485</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Déconnexion du travail</dc:title>
  <dc:subject>Directive administrative de la déconnexion du travail</dc:subject>
  <dc:creator>Conseil scolaire catholique Nouvelon</dc:creator>
  <cp:keywords/>
  <cp:lastModifiedBy>Lorraine Mainville</cp:lastModifiedBy>
  <cp:revision>7</cp:revision>
  <cp:lastPrinted>2020-11-11T17:38:00Z</cp:lastPrinted>
  <dcterms:created xsi:type="dcterms:W3CDTF">2022-06-20T19:18:00Z</dcterms:created>
  <dcterms:modified xsi:type="dcterms:W3CDTF">2022-06-23T19:39:00Z</dcterms:modified>
</cp:coreProperties>
</file>