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4BB3" w14:textId="6A87F661" w:rsidR="004D6587" w:rsidRPr="006576A9" w:rsidRDefault="000B3630" w:rsidP="004D6587">
      <w:pPr>
        <w:pStyle w:val="En-tte"/>
        <w:shd w:val="clear" w:color="auto" w:fill="008264"/>
        <w:tabs>
          <w:tab w:val="clear" w:pos="4320"/>
          <w:tab w:val="left" w:pos="8640"/>
        </w:tabs>
        <w:ind w:left="720" w:right="720"/>
        <w:rPr>
          <w:rFonts w:ascii="Segoe" w:hAnsi="Segoe"/>
          <w:b/>
          <w:bCs/>
          <w:color w:val="FFFFFF"/>
          <w:sz w:val="28"/>
          <w:szCs w:val="28"/>
        </w:rPr>
      </w:pPr>
      <w:bookmarkStart w:id="0" w:name="_Hlk8286730"/>
      <w:bookmarkStart w:id="1" w:name="_Hlk8287618"/>
      <w:bookmarkStart w:id="2" w:name="_GoBack"/>
      <w:bookmarkEnd w:id="2"/>
      <w:r>
        <w:rPr>
          <w:rFonts w:ascii="Segoe" w:hAnsi="Segoe"/>
          <w:b/>
          <w:bCs/>
          <w:color w:val="FFFFFF"/>
          <w:sz w:val="28"/>
          <w:szCs w:val="28"/>
        </w:rPr>
        <w:t>DIRECTIVE ADMINISTRATIVE</w:t>
      </w:r>
      <w:r w:rsidR="004D6587">
        <w:rPr>
          <w:rFonts w:ascii="Segoe" w:hAnsi="Segoe"/>
          <w:b/>
          <w:bCs/>
          <w:color w:val="FFFFFF"/>
          <w:sz w:val="28"/>
          <w:szCs w:val="28"/>
        </w:rPr>
        <w:tab/>
      </w:r>
      <w:r w:rsidR="004D6587" w:rsidRPr="006576A9">
        <w:rPr>
          <w:rFonts w:ascii="Segoe" w:hAnsi="Segoe"/>
          <w:b/>
          <w:bCs/>
          <w:color w:val="FFFFFF"/>
          <w:sz w:val="28"/>
          <w:szCs w:val="28"/>
        </w:rPr>
        <w:t xml:space="preserve">ADM </w:t>
      </w:r>
      <w:r w:rsidR="004D6587">
        <w:rPr>
          <w:rFonts w:ascii="Segoe" w:hAnsi="Segoe"/>
          <w:b/>
          <w:bCs/>
          <w:color w:val="FFFFFF"/>
          <w:sz w:val="28"/>
          <w:szCs w:val="28"/>
        </w:rPr>
        <w:t>2.13</w:t>
      </w:r>
    </w:p>
    <w:p w14:paraId="2710D8C3" w14:textId="77777777" w:rsidR="004D6587" w:rsidRDefault="004D6587" w:rsidP="004D6587">
      <w:pPr>
        <w:pStyle w:val="En-tte"/>
        <w:tabs>
          <w:tab w:val="clear" w:pos="4320"/>
          <w:tab w:val="clear" w:pos="8640"/>
        </w:tabs>
        <w:ind w:firstLine="720"/>
        <w:rPr>
          <w:rFonts w:ascii="Segoe" w:hAnsi="Segoe"/>
          <w:b/>
          <w:bCs/>
          <w:sz w:val="22"/>
          <w:szCs w:val="22"/>
        </w:rPr>
      </w:pPr>
      <w:r>
        <w:rPr>
          <w:rFonts w:ascii="Segoe" w:hAnsi="Segoe"/>
          <w:sz w:val="22"/>
          <w:szCs w:val="22"/>
        </w:rPr>
        <w:t xml:space="preserve">Domaine : </w:t>
      </w:r>
      <w:r>
        <w:rPr>
          <w:rFonts w:ascii="Segoe" w:hAnsi="Segoe"/>
          <w:b/>
          <w:bCs/>
          <w:sz w:val="22"/>
          <w:szCs w:val="22"/>
        </w:rPr>
        <w:t>Administration</w:t>
      </w:r>
    </w:p>
    <w:p w14:paraId="4C58841F" w14:textId="483ECE87" w:rsidR="004D6587" w:rsidRDefault="004D6587" w:rsidP="004D6587">
      <w:pPr>
        <w:pStyle w:val="En-tte"/>
        <w:tabs>
          <w:tab w:val="clear" w:pos="4320"/>
          <w:tab w:val="clear" w:pos="8640"/>
        </w:tabs>
        <w:ind w:left="720" w:right="720"/>
        <w:rPr>
          <w:rFonts w:ascii="Segoe" w:hAnsi="Segoe"/>
          <w:sz w:val="22"/>
          <w:szCs w:val="22"/>
        </w:rPr>
      </w:pPr>
      <w:r>
        <w:rPr>
          <w:rFonts w:ascii="Segoe" w:hAnsi="Segoe"/>
          <w:sz w:val="22"/>
          <w:szCs w:val="22"/>
        </w:rPr>
        <w:t xml:space="preserve">Référence : </w:t>
      </w:r>
      <w:hyperlink r:id="rId7" w:tooltip="Politique d'engagement envers l'employé" w:history="1">
        <w:r w:rsidRPr="002B009B">
          <w:rPr>
            <w:rFonts w:ascii="Segoe" w:hAnsi="Segoe" w:cs="Arial"/>
            <w:color w:val="0000FF"/>
            <w:sz w:val="22"/>
            <w:szCs w:val="22"/>
            <w:u w:val="single"/>
          </w:rPr>
          <w:t>GOU 31.0 Engagement envers l’employé</w:t>
        </w:r>
      </w:hyperlink>
    </w:p>
    <w:p w14:paraId="7AD18232" w14:textId="5849F3CD" w:rsidR="004D6587" w:rsidRDefault="004D6587" w:rsidP="004D6587">
      <w:pPr>
        <w:pStyle w:val="En-tte"/>
        <w:tabs>
          <w:tab w:val="clear" w:pos="4320"/>
          <w:tab w:val="clear" w:pos="8640"/>
        </w:tabs>
        <w:ind w:right="720" w:firstLine="720"/>
        <w:jc w:val="right"/>
        <w:rPr>
          <w:rFonts w:ascii="Segoe" w:hAnsi="Segoe"/>
          <w:sz w:val="16"/>
          <w:szCs w:val="16"/>
        </w:rPr>
      </w:pPr>
      <w:r>
        <w:rPr>
          <w:rFonts w:ascii="Segoe" w:hAnsi="Segoe"/>
          <w:sz w:val="16"/>
          <w:szCs w:val="16"/>
        </w:rPr>
        <w:t>En vigueur le 19 janvier 1993</w:t>
      </w:r>
    </w:p>
    <w:p w14:paraId="527CB418" w14:textId="1E1CCC65" w:rsidR="004D6587" w:rsidRDefault="004D6587" w:rsidP="004D6587">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Révisée le 30 septembre 2019 (CF)</w:t>
      </w:r>
    </w:p>
    <w:p w14:paraId="1515E758" w14:textId="77777777" w:rsidR="004D6587" w:rsidRPr="00D80354" w:rsidRDefault="004D6587" w:rsidP="004D6587">
      <w:pPr>
        <w:pStyle w:val="En-tte"/>
        <w:tabs>
          <w:tab w:val="clear" w:pos="4320"/>
          <w:tab w:val="clear" w:pos="8640"/>
        </w:tabs>
        <w:ind w:firstLine="720"/>
        <w:rPr>
          <w:rFonts w:ascii="Segoe UI" w:hAnsi="Segoe UI" w:cs="Segoe UI"/>
          <w:sz w:val="18"/>
          <w:szCs w:val="18"/>
        </w:rPr>
      </w:pPr>
      <w:r w:rsidRPr="00D80354">
        <w:rPr>
          <w:rFonts w:ascii="Segoe UI" w:hAnsi="Segoe UI" w:cs="Segoe UI"/>
          <w:bCs/>
          <w:i/>
          <w:iCs/>
          <w:sz w:val="18"/>
          <w:szCs w:val="18"/>
        </w:rPr>
        <w:t>L’usage du masculin a pour but d’alléger le texte.</w:t>
      </w:r>
    </w:p>
    <w:bookmarkEnd w:id="0"/>
    <w:bookmarkEnd w:id="1"/>
    <w:p w14:paraId="2533BCD6" w14:textId="400428BF" w:rsidR="00CD07DC" w:rsidRPr="004D6587" w:rsidRDefault="004D6587" w:rsidP="004D6587">
      <w:pPr>
        <w:pStyle w:val="Titre1"/>
      </w:pPr>
      <w:r w:rsidRPr="004D6587">
        <w:t>Sida</w:t>
      </w:r>
    </w:p>
    <w:p w14:paraId="680895B5" w14:textId="77777777" w:rsidR="004D6587" w:rsidRPr="004D6587" w:rsidRDefault="004D6587" w:rsidP="004D6587">
      <w:pPr>
        <w:pStyle w:val="Sous-titre"/>
      </w:pPr>
      <w:r w:rsidRPr="004D6587">
        <w:t>Énoncé</w:t>
      </w:r>
    </w:p>
    <w:p w14:paraId="4E59FC7A" w14:textId="2BCE2E42" w:rsidR="002B009B" w:rsidRPr="004D6587" w:rsidRDefault="00992B04" w:rsidP="004D6587">
      <w:pPr>
        <w:tabs>
          <w:tab w:val="left" w:pos="1080"/>
        </w:tabs>
        <w:ind w:left="1080" w:right="670"/>
        <w:rPr>
          <w:rFonts w:ascii="Segoe Pro" w:hAnsi="Segoe Pro" w:cs="Arial"/>
          <w:sz w:val="22"/>
          <w:szCs w:val="22"/>
        </w:rPr>
      </w:pPr>
      <w:r w:rsidRPr="004D6587">
        <w:rPr>
          <w:rFonts w:ascii="Segoe Pro" w:hAnsi="Segoe Pro" w:cs="Arial"/>
          <w:sz w:val="22"/>
          <w:szCs w:val="22"/>
        </w:rPr>
        <w:t>Le Conseil scolaire catholique Nouvel</w:t>
      </w:r>
      <w:r w:rsidR="002B009B" w:rsidRPr="004D6587">
        <w:rPr>
          <w:rFonts w:ascii="Segoe Pro" w:hAnsi="Segoe Pro" w:cs="Arial"/>
          <w:sz w:val="22"/>
          <w:szCs w:val="22"/>
        </w:rPr>
        <w:t>on</w:t>
      </w:r>
      <w:r w:rsidR="00A26E2E" w:rsidRPr="004D6587">
        <w:rPr>
          <w:rFonts w:ascii="Segoe Pro" w:hAnsi="Segoe Pro" w:cs="Arial"/>
          <w:sz w:val="22"/>
          <w:szCs w:val="22"/>
        </w:rPr>
        <w:t xml:space="preserve"> (Conseil)</w:t>
      </w:r>
      <w:r w:rsidRPr="004D6587">
        <w:rPr>
          <w:rFonts w:ascii="Segoe Pro" w:hAnsi="Segoe Pro" w:cs="Arial"/>
          <w:sz w:val="22"/>
          <w:szCs w:val="22"/>
        </w:rPr>
        <w:t xml:space="preserve"> reconnaît le droit </w:t>
      </w:r>
      <w:r w:rsidR="002B009B" w:rsidRPr="004D6587">
        <w:rPr>
          <w:rFonts w:ascii="Segoe Pro" w:hAnsi="Segoe Pro" w:cs="Arial"/>
          <w:sz w:val="22"/>
          <w:szCs w:val="22"/>
        </w:rPr>
        <w:t>des employés</w:t>
      </w:r>
      <w:r w:rsidRPr="004D6587">
        <w:rPr>
          <w:rFonts w:ascii="Segoe Pro" w:hAnsi="Segoe Pro" w:cs="Arial"/>
          <w:sz w:val="22"/>
          <w:szCs w:val="22"/>
        </w:rPr>
        <w:t xml:space="preserve"> à un emploi rémunérateur ainsi que le droit des élèves à l’éducation. Le Conseil traite les </w:t>
      </w:r>
      <w:r w:rsidR="002B009B" w:rsidRPr="004D6587">
        <w:rPr>
          <w:rFonts w:ascii="Segoe Pro" w:hAnsi="Segoe Pro" w:cs="Arial"/>
          <w:sz w:val="22"/>
          <w:szCs w:val="22"/>
        </w:rPr>
        <w:t xml:space="preserve">employés </w:t>
      </w:r>
      <w:r w:rsidRPr="004D6587">
        <w:rPr>
          <w:rFonts w:ascii="Segoe Pro" w:hAnsi="Segoe Pro" w:cs="Arial"/>
          <w:sz w:val="22"/>
          <w:szCs w:val="22"/>
        </w:rPr>
        <w:t>ainsi que les élèves souffrant du SIDA ou atteints du virus, avec douceur, compassion et sollicitude, conformément au message évangélique de Jésus Christ.</w:t>
      </w:r>
    </w:p>
    <w:p w14:paraId="74A7E41A" w14:textId="77777777" w:rsidR="004D6587" w:rsidRPr="004D6587" w:rsidRDefault="004D6587" w:rsidP="004D6587">
      <w:pPr>
        <w:pStyle w:val="Sous-titre"/>
      </w:pPr>
      <w:r w:rsidRPr="004D6587">
        <w:t>Modalités d’application</w:t>
      </w:r>
    </w:p>
    <w:p w14:paraId="0BFEAE1F" w14:textId="24BA5CED" w:rsidR="002B009B" w:rsidRPr="004D6587" w:rsidRDefault="00992B04" w:rsidP="004D6587">
      <w:pPr>
        <w:pStyle w:val="Listeniveau2"/>
      </w:pPr>
      <w:r w:rsidRPr="004D6587">
        <w:t>Personnel scolaire souffrant du SIDA ou atteint du virus</w:t>
      </w:r>
    </w:p>
    <w:p w14:paraId="446A9987" w14:textId="4EFEE83F" w:rsidR="002B009B" w:rsidRPr="004D6587" w:rsidRDefault="00992B04" w:rsidP="004D6587">
      <w:pPr>
        <w:pStyle w:val="Listeniveau3"/>
      </w:pPr>
      <w:r w:rsidRPr="004D6587">
        <w:t>Le Conseil reconnaît le droit au secret de tout membre du personnel souffrant du SIDA ou atteint du virus.</w:t>
      </w:r>
    </w:p>
    <w:p w14:paraId="4890A7B5" w14:textId="2420A190" w:rsidR="002B009B" w:rsidRPr="004D6587" w:rsidRDefault="00992B04" w:rsidP="004D6587">
      <w:pPr>
        <w:pStyle w:val="Listeniveau3"/>
      </w:pPr>
      <w:r w:rsidRPr="004D6587">
        <w:t>Le travail n'est pas refusé à un membre du personnel souffrant du SIDA ou atteint du virus en raison de sa maladie.</w:t>
      </w:r>
    </w:p>
    <w:p w14:paraId="707EB885" w14:textId="12E2E1A4" w:rsidR="002B009B" w:rsidRPr="004D6587" w:rsidRDefault="00992B04" w:rsidP="004D6587">
      <w:pPr>
        <w:pStyle w:val="Listeniveau3"/>
      </w:pPr>
      <w:r w:rsidRPr="004D6587">
        <w:t>Si, d'après l'opinion professionnelle du médecin-hygiéniste, il s'avère nécessaire de retirer du lieu de travail un membre du personnel souffrant du SIDA ou atteint du virus, le Conseil, par l'entremise de ses agents, coopère dans la mesure du possible en vue de lui offrir un autre travail.</w:t>
      </w:r>
    </w:p>
    <w:p w14:paraId="4879CA7D" w14:textId="24F6F944" w:rsidR="002B009B" w:rsidRPr="004D6587" w:rsidRDefault="00992B04" w:rsidP="004D6587">
      <w:pPr>
        <w:pStyle w:val="Listeniveau3"/>
      </w:pPr>
      <w:r w:rsidRPr="004D6587">
        <w:t>Aucune analyse de sang n'est requise d'un membre du personnel.</w:t>
      </w:r>
    </w:p>
    <w:p w14:paraId="035A0723" w14:textId="31C57162" w:rsidR="002B009B" w:rsidRPr="004D6587" w:rsidRDefault="00992B04" w:rsidP="004D6587">
      <w:pPr>
        <w:pStyle w:val="Listeniveau3"/>
      </w:pPr>
      <w:r w:rsidRPr="004D6587">
        <w:t>En cours normal d'emploi, aucun membre du personnel ne doit refuser de travailler avec un autre membre souffrant du SIDA.</w:t>
      </w:r>
    </w:p>
    <w:p w14:paraId="1474442E" w14:textId="73617096" w:rsidR="002B009B" w:rsidRPr="004D6587" w:rsidRDefault="00992B04" w:rsidP="002B009B">
      <w:pPr>
        <w:pStyle w:val="Listeniveau3"/>
        <w:ind w:left="2340" w:right="670"/>
      </w:pPr>
      <w:r w:rsidRPr="004D6587">
        <w:t>Les membres du personnel atteints du virus ou souffrant du SIDA demeurent actifs au sein du Conseil tant qu’ils peuvent s'acquitter efficacement des tâches assignées et ne posent aucun risque à leur santé ou à celle d'autrui.</w:t>
      </w:r>
    </w:p>
    <w:p w14:paraId="4B68436B" w14:textId="70826C3B" w:rsidR="002B009B" w:rsidRPr="004D6587" w:rsidRDefault="00992B04" w:rsidP="004D6587">
      <w:pPr>
        <w:pStyle w:val="Listeniveau2"/>
      </w:pPr>
      <w:r w:rsidRPr="004D6587">
        <w:t>Élèves souffrant du SIDA ou atteints du virus</w:t>
      </w:r>
    </w:p>
    <w:p w14:paraId="79EF4E3D" w14:textId="77777777" w:rsidR="00992B04" w:rsidRPr="004D6587" w:rsidRDefault="00992B04" w:rsidP="004D6587">
      <w:pPr>
        <w:pStyle w:val="Listeniveau3"/>
      </w:pPr>
      <w:r w:rsidRPr="004D6587">
        <w:t>Le Conseil reconnaît le droit au secret de tout élève souffrant du SIDA ou atteint du virus.</w:t>
      </w:r>
    </w:p>
    <w:p w14:paraId="546B90D0" w14:textId="77777777" w:rsidR="00992B04" w:rsidRPr="004D6587" w:rsidRDefault="00992B04" w:rsidP="004D6587">
      <w:pPr>
        <w:pStyle w:val="Listeniveau3"/>
      </w:pPr>
      <w:r w:rsidRPr="004D6587">
        <w:lastRenderedPageBreak/>
        <w:t>En règle générale, un élève souffrant du SIDA ou atteint du virus ne doit pas être exclu des classes à moins d’indication contraire du médecin traitant ou du médecin de la santé publique.</w:t>
      </w:r>
    </w:p>
    <w:p w14:paraId="26C40943" w14:textId="6EF43062" w:rsidR="002B009B" w:rsidRPr="004D6587" w:rsidRDefault="00992B04" w:rsidP="004D6587">
      <w:pPr>
        <w:pStyle w:val="Listeniveau3"/>
      </w:pPr>
      <w:r w:rsidRPr="004D6587">
        <w:t>Si d’après l’opinion professionnelle du médecin hygiéniste il s’avère nécessaire de retirer de l’école un élève souffrant du SIDA ou atteint du virus, on lui offrira un programme d’études parallèle qui tiendra compte de ses particularités.</w:t>
      </w:r>
    </w:p>
    <w:p w14:paraId="0C3C3058" w14:textId="77777777" w:rsidR="004D6587" w:rsidRPr="004D6587" w:rsidRDefault="00992B04" w:rsidP="002B009B">
      <w:pPr>
        <w:numPr>
          <w:ilvl w:val="1"/>
          <w:numId w:val="5"/>
        </w:numPr>
        <w:tabs>
          <w:tab w:val="left" w:pos="1080"/>
          <w:tab w:val="left" w:pos="1620"/>
          <w:tab w:val="left" w:pos="2340"/>
        </w:tabs>
        <w:ind w:left="1620" w:right="670" w:hanging="540"/>
        <w:rPr>
          <w:rStyle w:val="Listeniveau2Car"/>
          <w:b w:val="0"/>
          <w:bCs w:val="0"/>
        </w:rPr>
      </w:pPr>
      <w:r w:rsidRPr="004D6587">
        <w:rPr>
          <w:rStyle w:val="Listeniveau2Car"/>
        </w:rPr>
        <w:t>Mesures préventives de sécurité pour le personnel et les élèves en contact avec le sang ou les sécrétions organiques</w:t>
      </w:r>
    </w:p>
    <w:p w14:paraId="49A410C1" w14:textId="522F3F3E" w:rsidR="002B009B" w:rsidRPr="004D6587" w:rsidRDefault="00992B04" w:rsidP="004D6587">
      <w:pPr>
        <w:tabs>
          <w:tab w:val="left" w:pos="1080"/>
          <w:tab w:val="left" w:pos="1620"/>
          <w:tab w:val="left" w:pos="2340"/>
        </w:tabs>
        <w:spacing w:before="240" w:after="240"/>
        <w:ind w:left="1620" w:right="670"/>
        <w:rPr>
          <w:rFonts w:ascii="Segoe Pro" w:hAnsi="Segoe Pro" w:cs="Arial"/>
          <w:sz w:val="22"/>
          <w:szCs w:val="22"/>
        </w:rPr>
      </w:pPr>
      <w:r w:rsidRPr="004D6587">
        <w:rPr>
          <w:rFonts w:ascii="Segoe Pro" w:hAnsi="Segoe Pro" w:cs="Arial"/>
          <w:sz w:val="22"/>
          <w:szCs w:val="22"/>
        </w:rPr>
        <w:t>Il est recommandé aux personnes qui sont en contact avec des sécrétions organiques telles que le sang, les vomissures, les selle</w:t>
      </w:r>
      <w:r w:rsidR="00422000" w:rsidRPr="004D6587">
        <w:rPr>
          <w:rFonts w:ascii="Segoe Pro" w:hAnsi="Segoe Pro" w:cs="Arial"/>
          <w:sz w:val="22"/>
          <w:szCs w:val="22"/>
        </w:rPr>
        <w:t>s et</w:t>
      </w:r>
      <w:r w:rsidRPr="004D6587">
        <w:rPr>
          <w:rFonts w:ascii="Segoe Pro" w:hAnsi="Segoe Pro" w:cs="Arial"/>
          <w:sz w:val="22"/>
          <w:szCs w:val="22"/>
        </w:rPr>
        <w:t xml:space="preserve"> l’urine </w:t>
      </w:r>
      <w:r w:rsidR="00422000" w:rsidRPr="004D6587">
        <w:rPr>
          <w:rFonts w:ascii="Segoe Pro" w:hAnsi="Segoe Pro" w:cs="Arial"/>
          <w:sz w:val="22"/>
          <w:szCs w:val="22"/>
        </w:rPr>
        <w:t>de prendre les précautions suivantes </w:t>
      </w:r>
      <w:r w:rsidR="002B009B" w:rsidRPr="004D6587">
        <w:rPr>
          <w:rFonts w:ascii="Segoe Pro" w:hAnsi="Segoe Pro" w:cs="Arial"/>
          <w:sz w:val="22"/>
          <w:szCs w:val="22"/>
        </w:rPr>
        <w:t>:</w:t>
      </w:r>
    </w:p>
    <w:p w14:paraId="3623858B" w14:textId="078D01A1" w:rsidR="002B009B" w:rsidRPr="004D6587" w:rsidRDefault="00992B04" w:rsidP="004D6587">
      <w:pPr>
        <w:pStyle w:val="Listeniveau3"/>
      </w:pPr>
      <w:r w:rsidRPr="004D6587">
        <w:rPr>
          <w:b/>
          <w:bCs/>
        </w:rPr>
        <w:t>Premiers soins</w:t>
      </w:r>
    </w:p>
    <w:p w14:paraId="0BC6FFA3" w14:textId="77777777" w:rsidR="002B009B" w:rsidRPr="004D6587" w:rsidRDefault="00992B04" w:rsidP="004D6587">
      <w:pPr>
        <w:pStyle w:val="Listeniveau4"/>
      </w:pPr>
      <w:r w:rsidRPr="004D6587">
        <w:t>Se laver soigneusement est une précaution efficace et fiable.</w:t>
      </w:r>
    </w:p>
    <w:p w14:paraId="6C49D765" w14:textId="77777777" w:rsidR="002B009B" w:rsidRPr="004D6587" w:rsidRDefault="00992B04" w:rsidP="004D6587">
      <w:pPr>
        <w:pStyle w:val="Listeniveau4"/>
      </w:pPr>
      <w:r w:rsidRPr="004D6587">
        <w:t>Les premiers soins doivent être administrés mais, aussitôt que possible après, toute tache de sang ou sécrétion doit être lavée soigneusement avec de l’eau chaude savonneuse.</w:t>
      </w:r>
    </w:p>
    <w:p w14:paraId="67D92CF5" w14:textId="77777777" w:rsidR="00992B04" w:rsidRPr="004D6587" w:rsidRDefault="00992B04" w:rsidP="004D6587">
      <w:pPr>
        <w:pStyle w:val="Listeniveau4"/>
      </w:pPr>
      <w:r w:rsidRPr="004D6587">
        <w:t>Les personnes ayant des plaies ouvertes devraient faire particulièrement attention afin de minimiser leur exposition et utiliser des gants lorsque possible. Si les plaies ouvertes deviennent exposées, elles devraient être lavées promptement et vigoureusement.</w:t>
      </w:r>
    </w:p>
    <w:p w14:paraId="0ECC9B42" w14:textId="77777777" w:rsidR="00992B04" w:rsidRPr="004D6587" w:rsidRDefault="00992B04" w:rsidP="004D6587">
      <w:pPr>
        <w:pStyle w:val="Listeniveau3"/>
        <w:rPr>
          <w:b/>
          <w:bCs/>
        </w:rPr>
      </w:pPr>
      <w:r w:rsidRPr="004D6587">
        <w:rPr>
          <w:b/>
          <w:bCs/>
        </w:rPr>
        <w:t>Nettoyage</w:t>
      </w:r>
    </w:p>
    <w:p w14:paraId="21052878" w14:textId="77777777" w:rsidR="00992B04" w:rsidRPr="004D6587" w:rsidRDefault="00992B04" w:rsidP="004D6587">
      <w:pPr>
        <w:pStyle w:val="Listeniveau4"/>
      </w:pPr>
      <w:r w:rsidRPr="004D6587">
        <w:t>Afin de nettoyer des surfaces salies de sang ou d’autres sécrétions, il faut utiliser une solution désinfectante (un javellisant domestique dilué en proportion de 1/10 est satisfaisant) pour les laver.</w:t>
      </w:r>
    </w:p>
    <w:p w14:paraId="5DEE3485" w14:textId="77777777" w:rsidR="00992B04" w:rsidRPr="004D6587" w:rsidRDefault="00992B04" w:rsidP="004D6587">
      <w:pPr>
        <w:pStyle w:val="Listeniveau4"/>
      </w:pPr>
      <w:r w:rsidRPr="004D6587">
        <w:t>Si le nettoyage se fait manuellement, tel que nettoyer une surface, des gants de plastique devraient être portés. Des matériels jetables, tels que papiers essuie-tout, devraient être utilisés. Les balais à laver devraient être nettoyés à fond dans une solution désinfectante.</w:t>
      </w:r>
    </w:p>
    <w:p w14:paraId="1661C39C" w14:textId="77777777" w:rsidR="00992B04" w:rsidRPr="004D6587" w:rsidRDefault="00992B04" w:rsidP="004D6587">
      <w:pPr>
        <w:pStyle w:val="Listeniveau4"/>
      </w:pPr>
      <w:r w:rsidRPr="004D6587">
        <w:t>Les vêtements, linges ou autre matériel de nettoyage tachés de sang devraient d’abord être rincés à l’eau froide en portant des gants et, par la suite, lavés de la façon habituelle.</w:t>
      </w:r>
    </w:p>
    <w:p w14:paraId="3F9A03B9" w14:textId="77777777" w:rsidR="002B009B" w:rsidRPr="004D6587" w:rsidRDefault="00992B04" w:rsidP="004D6587">
      <w:pPr>
        <w:pStyle w:val="Listeniveau4"/>
      </w:pPr>
      <w:r w:rsidRPr="004D6587">
        <w:t>Les articles jetables tachés de sang, y compris les gants, devraient être placés dans un sac de plastique fermé à l’aide d’une attache, puis jetés avec les vidanges ordinaires.</w:t>
      </w:r>
    </w:p>
    <w:sectPr w:rsidR="002B009B" w:rsidRPr="004D6587" w:rsidSect="004D6587">
      <w:footerReference w:type="even" r:id="rId8"/>
      <w:footerReference w:type="default" r:id="rId9"/>
      <w:headerReference w:type="first" r:id="rId10"/>
      <w:footerReference w:type="first" r:id="rId11"/>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822A" w14:textId="77777777" w:rsidR="00FA3664" w:rsidRDefault="00FA3664">
      <w:r>
        <w:separator/>
      </w:r>
    </w:p>
  </w:endnote>
  <w:endnote w:type="continuationSeparator" w:id="0">
    <w:p w14:paraId="5D719877" w14:textId="77777777" w:rsidR="00FA3664" w:rsidRDefault="00F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8CE3" w14:textId="77777777" w:rsidR="00FD0C64" w:rsidRDefault="00FD0C6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C890F1" w14:textId="77777777" w:rsidR="00FD0C64" w:rsidRDefault="00FD0C64"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169F" w14:textId="77777777" w:rsidR="00FD0C64" w:rsidRPr="002B009B" w:rsidRDefault="00FD0C64" w:rsidP="002B009B">
    <w:pPr>
      <w:pStyle w:val="Pieddepage"/>
      <w:tabs>
        <w:tab w:val="clear" w:pos="8640"/>
      </w:tabs>
      <w:ind w:right="720"/>
      <w:jc w:val="right"/>
      <w:rPr>
        <w:rFonts w:ascii="Segoe" w:hAnsi="Segoe"/>
        <w:sz w:val="18"/>
        <w:szCs w:val="18"/>
      </w:rPr>
    </w:pPr>
    <w:r w:rsidRPr="002B009B">
      <w:rPr>
        <w:rFonts w:ascii="Segoe" w:hAnsi="Segoe"/>
        <w:sz w:val="18"/>
        <w:szCs w:val="18"/>
      </w:rPr>
      <w:t>ADM</w:t>
    </w:r>
    <w:r w:rsidR="00F87F1D" w:rsidRPr="002B009B">
      <w:rPr>
        <w:rFonts w:ascii="Segoe" w:hAnsi="Segoe"/>
        <w:sz w:val="18"/>
        <w:szCs w:val="18"/>
      </w:rPr>
      <w:t xml:space="preserve"> 2.13</w:t>
    </w:r>
  </w:p>
  <w:p w14:paraId="31689EF0" w14:textId="77777777" w:rsidR="00FD0C64" w:rsidRPr="002B009B" w:rsidRDefault="00FD0C64" w:rsidP="002B009B">
    <w:pPr>
      <w:pStyle w:val="Pieddepage"/>
      <w:tabs>
        <w:tab w:val="clear" w:pos="8640"/>
      </w:tabs>
      <w:ind w:right="720"/>
      <w:jc w:val="right"/>
      <w:rPr>
        <w:rFonts w:ascii="Segoe" w:hAnsi="Segoe"/>
        <w:sz w:val="18"/>
        <w:szCs w:val="18"/>
      </w:rPr>
    </w:pPr>
    <w:r w:rsidRPr="002B009B">
      <w:rPr>
        <w:rFonts w:ascii="Segoe" w:hAnsi="Segoe"/>
        <w:sz w:val="18"/>
        <w:szCs w:val="18"/>
      </w:rPr>
      <w:t xml:space="preserve">Page </w:t>
    </w:r>
    <w:r w:rsidRPr="002B009B">
      <w:rPr>
        <w:rFonts w:ascii="Segoe" w:hAnsi="Segoe"/>
        <w:sz w:val="18"/>
        <w:szCs w:val="18"/>
      </w:rPr>
      <w:fldChar w:fldCharType="begin"/>
    </w:r>
    <w:r w:rsidRPr="002B009B">
      <w:rPr>
        <w:rFonts w:ascii="Segoe" w:hAnsi="Segoe"/>
        <w:sz w:val="18"/>
        <w:szCs w:val="18"/>
      </w:rPr>
      <w:instrText xml:space="preserve"> PAGE </w:instrText>
    </w:r>
    <w:r w:rsidRPr="002B009B">
      <w:rPr>
        <w:rFonts w:ascii="Segoe" w:hAnsi="Segoe"/>
        <w:sz w:val="18"/>
        <w:szCs w:val="18"/>
      </w:rPr>
      <w:fldChar w:fldCharType="separate"/>
    </w:r>
    <w:r w:rsidR="00A26E2E" w:rsidRPr="002B009B">
      <w:rPr>
        <w:rFonts w:ascii="Segoe" w:hAnsi="Segoe"/>
        <w:noProof/>
        <w:sz w:val="18"/>
        <w:szCs w:val="18"/>
      </w:rPr>
      <w:t>2</w:t>
    </w:r>
    <w:r w:rsidRPr="002B009B">
      <w:rPr>
        <w:rFonts w:ascii="Segoe" w:hAnsi="Segoe"/>
        <w:sz w:val="18"/>
        <w:szCs w:val="18"/>
      </w:rPr>
      <w:fldChar w:fldCharType="end"/>
    </w:r>
    <w:r w:rsidRPr="002B009B">
      <w:rPr>
        <w:rFonts w:ascii="Segoe" w:hAnsi="Segoe"/>
        <w:sz w:val="18"/>
        <w:szCs w:val="18"/>
      </w:rPr>
      <w:t xml:space="preserve"> sur </w:t>
    </w:r>
    <w:r w:rsidRPr="002B009B">
      <w:rPr>
        <w:rFonts w:ascii="Segoe" w:hAnsi="Segoe"/>
        <w:sz w:val="18"/>
        <w:szCs w:val="18"/>
      </w:rPr>
      <w:fldChar w:fldCharType="begin"/>
    </w:r>
    <w:r w:rsidRPr="002B009B">
      <w:rPr>
        <w:rFonts w:ascii="Segoe" w:hAnsi="Segoe"/>
        <w:sz w:val="18"/>
        <w:szCs w:val="18"/>
      </w:rPr>
      <w:instrText xml:space="preserve"> NUMPAGES </w:instrText>
    </w:r>
    <w:r w:rsidRPr="002B009B">
      <w:rPr>
        <w:rFonts w:ascii="Segoe" w:hAnsi="Segoe"/>
        <w:sz w:val="18"/>
        <w:szCs w:val="18"/>
      </w:rPr>
      <w:fldChar w:fldCharType="separate"/>
    </w:r>
    <w:r w:rsidR="00A26E2E" w:rsidRPr="002B009B">
      <w:rPr>
        <w:rFonts w:ascii="Segoe" w:hAnsi="Segoe"/>
        <w:noProof/>
        <w:sz w:val="18"/>
        <w:szCs w:val="18"/>
      </w:rPr>
      <w:t>2</w:t>
    </w:r>
    <w:r w:rsidRPr="002B009B">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0603" w14:textId="77777777" w:rsidR="004D6587" w:rsidRPr="002B009B" w:rsidRDefault="004D6587" w:rsidP="004D6587">
    <w:pPr>
      <w:pStyle w:val="Pieddepage"/>
      <w:tabs>
        <w:tab w:val="clear" w:pos="8640"/>
      </w:tabs>
      <w:ind w:right="720"/>
      <w:jc w:val="right"/>
      <w:rPr>
        <w:rFonts w:ascii="Segoe" w:hAnsi="Segoe"/>
        <w:sz w:val="18"/>
        <w:szCs w:val="18"/>
      </w:rPr>
    </w:pPr>
    <w:r w:rsidRPr="002B009B">
      <w:rPr>
        <w:rFonts w:ascii="Segoe" w:hAnsi="Segoe"/>
        <w:sz w:val="18"/>
        <w:szCs w:val="18"/>
      </w:rPr>
      <w:t>ADM 2.13</w:t>
    </w:r>
  </w:p>
  <w:p w14:paraId="6C3485CB" w14:textId="77777777" w:rsidR="004D6587" w:rsidRPr="002B009B" w:rsidRDefault="004D6587" w:rsidP="004D6587">
    <w:pPr>
      <w:pStyle w:val="Pieddepage"/>
      <w:tabs>
        <w:tab w:val="clear" w:pos="8640"/>
      </w:tabs>
      <w:ind w:right="720"/>
      <w:jc w:val="right"/>
      <w:rPr>
        <w:rFonts w:ascii="Segoe" w:hAnsi="Segoe"/>
        <w:sz w:val="18"/>
        <w:szCs w:val="18"/>
      </w:rPr>
    </w:pPr>
    <w:r w:rsidRPr="002B009B">
      <w:rPr>
        <w:rFonts w:ascii="Segoe" w:hAnsi="Segoe"/>
        <w:sz w:val="18"/>
        <w:szCs w:val="18"/>
      </w:rPr>
      <w:t xml:space="preserve">Page </w:t>
    </w:r>
    <w:r w:rsidRPr="002B009B">
      <w:rPr>
        <w:rFonts w:ascii="Segoe" w:hAnsi="Segoe"/>
        <w:sz w:val="18"/>
        <w:szCs w:val="18"/>
      </w:rPr>
      <w:fldChar w:fldCharType="begin"/>
    </w:r>
    <w:r w:rsidRPr="002B009B">
      <w:rPr>
        <w:rFonts w:ascii="Segoe" w:hAnsi="Segoe"/>
        <w:sz w:val="18"/>
        <w:szCs w:val="18"/>
      </w:rPr>
      <w:instrText xml:space="preserve"> PAGE </w:instrText>
    </w:r>
    <w:r w:rsidRPr="002B009B">
      <w:rPr>
        <w:rFonts w:ascii="Segoe" w:hAnsi="Segoe"/>
        <w:sz w:val="18"/>
        <w:szCs w:val="18"/>
      </w:rPr>
      <w:fldChar w:fldCharType="separate"/>
    </w:r>
    <w:r>
      <w:rPr>
        <w:rFonts w:ascii="Segoe" w:hAnsi="Segoe"/>
        <w:sz w:val="18"/>
        <w:szCs w:val="18"/>
      </w:rPr>
      <w:t>2</w:t>
    </w:r>
    <w:r w:rsidRPr="002B009B">
      <w:rPr>
        <w:rFonts w:ascii="Segoe" w:hAnsi="Segoe"/>
        <w:sz w:val="18"/>
        <w:szCs w:val="18"/>
      </w:rPr>
      <w:fldChar w:fldCharType="end"/>
    </w:r>
    <w:r w:rsidRPr="002B009B">
      <w:rPr>
        <w:rFonts w:ascii="Segoe" w:hAnsi="Segoe"/>
        <w:sz w:val="18"/>
        <w:szCs w:val="18"/>
      </w:rPr>
      <w:t xml:space="preserve"> sur </w:t>
    </w:r>
    <w:r w:rsidRPr="002B009B">
      <w:rPr>
        <w:rFonts w:ascii="Segoe" w:hAnsi="Segoe"/>
        <w:sz w:val="18"/>
        <w:szCs w:val="18"/>
      </w:rPr>
      <w:fldChar w:fldCharType="begin"/>
    </w:r>
    <w:r w:rsidRPr="002B009B">
      <w:rPr>
        <w:rFonts w:ascii="Segoe" w:hAnsi="Segoe"/>
        <w:sz w:val="18"/>
        <w:szCs w:val="18"/>
      </w:rPr>
      <w:instrText xml:space="preserve"> NUMPAGES </w:instrText>
    </w:r>
    <w:r w:rsidRPr="002B009B">
      <w:rPr>
        <w:rFonts w:ascii="Segoe" w:hAnsi="Segoe"/>
        <w:sz w:val="18"/>
        <w:szCs w:val="18"/>
      </w:rPr>
      <w:fldChar w:fldCharType="separate"/>
    </w:r>
    <w:r>
      <w:rPr>
        <w:rFonts w:ascii="Segoe" w:hAnsi="Segoe"/>
        <w:sz w:val="18"/>
        <w:szCs w:val="18"/>
      </w:rPr>
      <w:t>3</w:t>
    </w:r>
    <w:r w:rsidRPr="002B009B">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1193" w14:textId="77777777" w:rsidR="00FA3664" w:rsidRDefault="00FA3664">
      <w:r>
        <w:separator/>
      </w:r>
    </w:p>
  </w:footnote>
  <w:footnote w:type="continuationSeparator" w:id="0">
    <w:p w14:paraId="6FEF6704" w14:textId="77777777" w:rsidR="00FA3664" w:rsidRDefault="00FA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8AD6" w14:textId="7A9B940F" w:rsidR="004D6587" w:rsidRDefault="004D6587" w:rsidP="004D6587">
    <w:pPr>
      <w:pStyle w:val="En-tte"/>
      <w:ind w:firstLine="720"/>
    </w:pPr>
    <w:r w:rsidRPr="00046B7A">
      <w:rPr>
        <w:noProof/>
      </w:rPr>
      <w:drawing>
        <wp:inline distT="0" distB="0" distL="0" distR="0" wp14:anchorId="3D8C0B12" wp14:editId="409182B0">
          <wp:extent cx="1362457" cy="821055"/>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075" cy="821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E6D"/>
    <w:multiLevelType w:val="hybridMultilevel"/>
    <w:tmpl w:val="234C7686"/>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 w15:restartNumberingAfterBreak="0">
    <w:nsid w:val="19784ADC"/>
    <w:multiLevelType w:val="hybridMultilevel"/>
    <w:tmpl w:val="23F4AE0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8C5B34"/>
    <w:multiLevelType w:val="multilevel"/>
    <w:tmpl w:val="94AAE11E"/>
    <w:lvl w:ilvl="0">
      <w:start w:val="1"/>
      <w:numFmt w:val="decimal"/>
      <w:pStyle w:val="Sous-titre"/>
      <w:lvlText w:val="%1."/>
      <w:lvlJc w:val="left"/>
      <w:pPr>
        <w:ind w:left="360" w:hanging="360"/>
      </w:pPr>
      <w:rPr>
        <w:b/>
      </w:rPr>
    </w:lvl>
    <w:lvl w:ilvl="1">
      <w:start w:val="1"/>
      <w:numFmt w:val="decimal"/>
      <w:pStyle w:val="Listeniveau2"/>
      <w:lvlText w:val="%1.%2."/>
      <w:lvlJc w:val="left"/>
      <w:pPr>
        <w:ind w:left="792" w:hanging="432"/>
      </w:pPr>
    </w:lvl>
    <w:lvl w:ilvl="2">
      <w:start w:val="1"/>
      <w:numFmt w:val="decimal"/>
      <w:pStyle w:val="Listeniveau3"/>
      <w:lvlText w:val="%1.%2.%3."/>
      <w:lvlJc w:val="left"/>
      <w:pPr>
        <w:ind w:left="1224" w:hanging="504"/>
      </w:pPr>
      <w:rPr>
        <w:b w:val="0"/>
      </w:rPr>
    </w:lvl>
    <w:lvl w:ilvl="3">
      <w:start w:val="1"/>
      <w:numFmt w:val="decimal"/>
      <w:pStyle w:val="Liste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32704C"/>
    <w:multiLevelType w:val="hybridMultilevel"/>
    <w:tmpl w:val="9698EBEE"/>
    <w:lvl w:ilvl="0" w:tplc="7D6CF960">
      <w:start w:val="1"/>
      <w:numFmt w:val="decimal"/>
      <w:lvlText w:val="%1."/>
      <w:lvlJc w:val="left"/>
      <w:pPr>
        <w:ind w:left="2880" w:hanging="72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 w15:restartNumberingAfterBreak="0">
    <w:nsid w:val="604C0E59"/>
    <w:multiLevelType w:val="hybridMultilevel"/>
    <w:tmpl w:val="45D4520A"/>
    <w:lvl w:ilvl="0" w:tplc="C3C05990">
      <w:start w:val="3"/>
      <w:numFmt w:val="decimal"/>
      <w:lvlText w:val="%1."/>
      <w:lvlJc w:val="left"/>
      <w:pPr>
        <w:tabs>
          <w:tab w:val="num" w:pos="493"/>
        </w:tabs>
        <w:ind w:left="493" w:hanging="360"/>
      </w:pPr>
      <w:rPr>
        <w:rFonts w:hint="default"/>
        <w:b w:val="0"/>
        <w:u w:val="none"/>
      </w:rPr>
    </w:lvl>
    <w:lvl w:ilvl="1" w:tplc="0C0C0019" w:tentative="1">
      <w:start w:val="1"/>
      <w:numFmt w:val="lowerLetter"/>
      <w:lvlText w:val="%2."/>
      <w:lvlJc w:val="left"/>
      <w:pPr>
        <w:tabs>
          <w:tab w:val="num" w:pos="1213"/>
        </w:tabs>
        <w:ind w:left="1213" w:hanging="360"/>
      </w:pPr>
    </w:lvl>
    <w:lvl w:ilvl="2" w:tplc="0C0C001B" w:tentative="1">
      <w:start w:val="1"/>
      <w:numFmt w:val="lowerRoman"/>
      <w:lvlText w:val="%3."/>
      <w:lvlJc w:val="right"/>
      <w:pPr>
        <w:tabs>
          <w:tab w:val="num" w:pos="1933"/>
        </w:tabs>
        <w:ind w:left="1933" w:hanging="180"/>
      </w:pPr>
    </w:lvl>
    <w:lvl w:ilvl="3" w:tplc="0C0C000F" w:tentative="1">
      <w:start w:val="1"/>
      <w:numFmt w:val="decimal"/>
      <w:lvlText w:val="%4."/>
      <w:lvlJc w:val="left"/>
      <w:pPr>
        <w:tabs>
          <w:tab w:val="num" w:pos="2653"/>
        </w:tabs>
        <w:ind w:left="2653" w:hanging="360"/>
      </w:pPr>
    </w:lvl>
    <w:lvl w:ilvl="4" w:tplc="0C0C0019" w:tentative="1">
      <w:start w:val="1"/>
      <w:numFmt w:val="lowerLetter"/>
      <w:lvlText w:val="%5."/>
      <w:lvlJc w:val="left"/>
      <w:pPr>
        <w:tabs>
          <w:tab w:val="num" w:pos="3373"/>
        </w:tabs>
        <w:ind w:left="3373" w:hanging="360"/>
      </w:pPr>
    </w:lvl>
    <w:lvl w:ilvl="5" w:tplc="0C0C001B" w:tentative="1">
      <w:start w:val="1"/>
      <w:numFmt w:val="lowerRoman"/>
      <w:lvlText w:val="%6."/>
      <w:lvlJc w:val="right"/>
      <w:pPr>
        <w:tabs>
          <w:tab w:val="num" w:pos="4093"/>
        </w:tabs>
        <w:ind w:left="4093" w:hanging="180"/>
      </w:pPr>
    </w:lvl>
    <w:lvl w:ilvl="6" w:tplc="0C0C000F" w:tentative="1">
      <w:start w:val="1"/>
      <w:numFmt w:val="decimal"/>
      <w:lvlText w:val="%7."/>
      <w:lvlJc w:val="left"/>
      <w:pPr>
        <w:tabs>
          <w:tab w:val="num" w:pos="4813"/>
        </w:tabs>
        <w:ind w:left="4813" w:hanging="360"/>
      </w:pPr>
    </w:lvl>
    <w:lvl w:ilvl="7" w:tplc="0C0C0019" w:tentative="1">
      <w:start w:val="1"/>
      <w:numFmt w:val="lowerLetter"/>
      <w:lvlText w:val="%8."/>
      <w:lvlJc w:val="left"/>
      <w:pPr>
        <w:tabs>
          <w:tab w:val="num" w:pos="5533"/>
        </w:tabs>
        <w:ind w:left="5533" w:hanging="360"/>
      </w:pPr>
    </w:lvl>
    <w:lvl w:ilvl="8" w:tplc="0C0C001B" w:tentative="1">
      <w:start w:val="1"/>
      <w:numFmt w:val="lowerRoman"/>
      <w:lvlText w:val="%9."/>
      <w:lvlJc w:val="right"/>
      <w:pPr>
        <w:tabs>
          <w:tab w:val="num" w:pos="6253"/>
        </w:tabs>
        <w:ind w:left="6253"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17"/>
    <w:rsid w:val="00026CF5"/>
    <w:rsid w:val="000701E4"/>
    <w:rsid w:val="00092817"/>
    <w:rsid w:val="000B3630"/>
    <w:rsid w:val="000B6BA1"/>
    <w:rsid w:val="000C7D70"/>
    <w:rsid w:val="0012619C"/>
    <w:rsid w:val="00140ABF"/>
    <w:rsid w:val="00151E28"/>
    <w:rsid w:val="0017199F"/>
    <w:rsid w:val="001759CA"/>
    <w:rsid w:val="001A4663"/>
    <w:rsid w:val="001B45B0"/>
    <w:rsid w:val="001D067B"/>
    <w:rsid w:val="001D06A3"/>
    <w:rsid w:val="002113FE"/>
    <w:rsid w:val="002A03FA"/>
    <w:rsid w:val="002A3E6F"/>
    <w:rsid w:val="002B009B"/>
    <w:rsid w:val="002D03B3"/>
    <w:rsid w:val="003146DE"/>
    <w:rsid w:val="00322EC2"/>
    <w:rsid w:val="003305BF"/>
    <w:rsid w:val="00340365"/>
    <w:rsid w:val="003A35F7"/>
    <w:rsid w:val="003A4D5F"/>
    <w:rsid w:val="003B40AF"/>
    <w:rsid w:val="003B6087"/>
    <w:rsid w:val="003C591C"/>
    <w:rsid w:val="00422000"/>
    <w:rsid w:val="00423503"/>
    <w:rsid w:val="004308E7"/>
    <w:rsid w:val="0043245D"/>
    <w:rsid w:val="004377E8"/>
    <w:rsid w:val="00454764"/>
    <w:rsid w:val="00473374"/>
    <w:rsid w:val="004854FA"/>
    <w:rsid w:val="00486280"/>
    <w:rsid w:val="004901D0"/>
    <w:rsid w:val="004B2C27"/>
    <w:rsid w:val="004D6587"/>
    <w:rsid w:val="004D6AE7"/>
    <w:rsid w:val="004E206E"/>
    <w:rsid w:val="00524549"/>
    <w:rsid w:val="00556DFF"/>
    <w:rsid w:val="005C25E6"/>
    <w:rsid w:val="005E2C4D"/>
    <w:rsid w:val="005E337F"/>
    <w:rsid w:val="00662FEA"/>
    <w:rsid w:val="00666957"/>
    <w:rsid w:val="00683F1B"/>
    <w:rsid w:val="0068692E"/>
    <w:rsid w:val="0069336B"/>
    <w:rsid w:val="00695EF7"/>
    <w:rsid w:val="006A776B"/>
    <w:rsid w:val="007A677F"/>
    <w:rsid w:val="00814E33"/>
    <w:rsid w:val="00847CDA"/>
    <w:rsid w:val="00862FCE"/>
    <w:rsid w:val="008777AD"/>
    <w:rsid w:val="008910B7"/>
    <w:rsid w:val="008C0ED1"/>
    <w:rsid w:val="008C5F49"/>
    <w:rsid w:val="008F3E49"/>
    <w:rsid w:val="009127E0"/>
    <w:rsid w:val="00916BC1"/>
    <w:rsid w:val="0095380A"/>
    <w:rsid w:val="00983603"/>
    <w:rsid w:val="00992B04"/>
    <w:rsid w:val="009C5A91"/>
    <w:rsid w:val="00A26E2E"/>
    <w:rsid w:val="00A3294F"/>
    <w:rsid w:val="00A55371"/>
    <w:rsid w:val="00A60C2B"/>
    <w:rsid w:val="00A8522D"/>
    <w:rsid w:val="00AC055B"/>
    <w:rsid w:val="00BB0689"/>
    <w:rsid w:val="00BB422B"/>
    <w:rsid w:val="00C1287C"/>
    <w:rsid w:val="00C4737C"/>
    <w:rsid w:val="00C737AF"/>
    <w:rsid w:val="00C836C6"/>
    <w:rsid w:val="00CC0747"/>
    <w:rsid w:val="00CC2E7B"/>
    <w:rsid w:val="00CD07DC"/>
    <w:rsid w:val="00CF5F5C"/>
    <w:rsid w:val="00D01ACA"/>
    <w:rsid w:val="00D133F8"/>
    <w:rsid w:val="00D838B7"/>
    <w:rsid w:val="00D926AB"/>
    <w:rsid w:val="00E12D16"/>
    <w:rsid w:val="00E2227E"/>
    <w:rsid w:val="00E228BB"/>
    <w:rsid w:val="00E60E05"/>
    <w:rsid w:val="00E77D52"/>
    <w:rsid w:val="00F05F62"/>
    <w:rsid w:val="00F15A61"/>
    <w:rsid w:val="00F61C09"/>
    <w:rsid w:val="00F87F1D"/>
    <w:rsid w:val="00F965B0"/>
    <w:rsid w:val="00FA3664"/>
    <w:rsid w:val="00FD0C64"/>
    <w:rsid w:val="00FD3946"/>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53010"/>
  <w15:chartTrackingRefBased/>
  <w15:docId w15:val="{37119089-F362-4285-81C8-C3221278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Titre"/>
    <w:link w:val="Titre1Car"/>
    <w:autoRedefine/>
    <w:qFormat/>
    <w:rsid w:val="004D6587"/>
    <w:pPr>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customStyle="1" w:styleId="En-tteCar">
    <w:name w:val="En-tête Car"/>
    <w:link w:val="En-tte"/>
    <w:uiPriority w:val="99"/>
    <w:rsid w:val="004D6AE7"/>
    <w:rPr>
      <w:sz w:val="24"/>
      <w:szCs w:val="24"/>
      <w:lang w:eastAsia="en-US"/>
    </w:rPr>
  </w:style>
  <w:style w:type="character" w:customStyle="1" w:styleId="Titre1Car">
    <w:name w:val="Titre 1 Car"/>
    <w:basedOn w:val="Policepardfaut"/>
    <w:link w:val="Titre1"/>
    <w:rsid w:val="004D6587"/>
    <w:rPr>
      <w:rFonts w:ascii="Segoe Pro" w:hAnsi="Segoe Pro" w:cs="Arial"/>
      <w:b/>
      <w:caps/>
      <w:sz w:val="24"/>
      <w:szCs w:val="24"/>
      <w:lang w:eastAsia="en-US"/>
    </w:rPr>
  </w:style>
  <w:style w:type="paragraph" w:styleId="Sous-titre">
    <w:name w:val="Subtitle"/>
    <w:basedOn w:val="Normal"/>
    <w:next w:val="Normal"/>
    <w:link w:val="Sous-titreCar"/>
    <w:autoRedefine/>
    <w:qFormat/>
    <w:rsid w:val="004D6587"/>
    <w:pPr>
      <w:numPr>
        <w:numId w:val="5"/>
      </w:numPr>
      <w:tabs>
        <w:tab w:val="left" w:pos="1080"/>
      </w:tabs>
      <w:spacing w:before="240" w:after="240"/>
      <w:ind w:left="1080" w:right="677"/>
      <w:outlineLvl w:val="1"/>
    </w:pPr>
    <w:rPr>
      <w:rFonts w:ascii="Segoe Pro" w:hAnsi="Segoe Pro" w:cs="Arial"/>
      <w:b/>
      <w:caps/>
      <w:sz w:val="22"/>
      <w:szCs w:val="22"/>
    </w:rPr>
  </w:style>
  <w:style w:type="paragraph" w:styleId="Titre">
    <w:name w:val="Title"/>
    <w:basedOn w:val="Normal"/>
    <w:next w:val="Normal"/>
    <w:link w:val="TitreCar"/>
    <w:qFormat/>
    <w:rsid w:val="004D658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4D6587"/>
    <w:rPr>
      <w:rFonts w:asciiTheme="majorHAnsi" w:eastAsiaTheme="majorEastAsia" w:hAnsiTheme="majorHAnsi" w:cstheme="majorBidi"/>
      <w:spacing w:val="-10"/>
      <w:kern w:val="28"/>
      <w:sz w:val="56"/>
      <w:szCs w:val="56"/>
      <w:lang w:eastAsia="en-US"/>
    </w:rPr>
  </w:style>
  <w:style w:type="character" w:customStyle="1" w:styleId="Sous-titreCar">
    <w:name w:val="Sous-titre Car"/>
    <w:basedOn w:val="Policepardfaut"/>
    <w:link w:val="Sous-titre"/>
    <w:rsid w:val="004D6587"/>
    <w:rPr>
      <w:rFonts w:ascii="Segoe Pro" w:hAnsi="Segoe Pro" w:cs="Arial"/>
      <w:b/>
      <w:caps/>
      <w:sz w:val="22"/>
      <w:szCs w:val="22"/>
      <w:lang w:eastAsia="en-US"/>
    </w:rPr>
  </w:style>
  <w:style w:type="paragraph" w:customStyle="1" w:styleId="Listeniveau2">
    <w:name w:val="Liste à niveau 2"/>
    <w:basedOn w:val="Normal"/>
    <w:link w:val="Listeniveau2Car"/>
    <w:qFormat/>
    <w:rsid w:val="004D6587"/>
    <w:pPr>
      <w:numPr>
        <w:ilvl w:val="1"/>
        <w:numId w:val="5"/>
      </w:numPr>
      <w:tabs>
        <w:tab w:val="left" w:pos="1080"/>
        <w:tab w:val="left" w:pos="1620"/>
      </w:tabs>
      <w:spacing w:before="240" w:after="240"/>
      <w:ind w:left="1627" w:right="677" w:hanging="547"/>
    </w:pPr>
    <w:rPr>
      <w:rFonts w:ascii="Segoe Pro" w:hAnsi="Segoe Pro" w:cs="Arial"/>
      <w:b/>
      <w:bCs/>
      <w:sz w:val="22"/>
      <w:szCs w:val="22"/>
    </w:rPr>
  </w:style>
  <w:style w:type="paragraph" w:customStyle="1" w:styleId="Listeniveau3">
    <w:name w:val="Liste à niveau 3"/>
    <w:basedOn w:val="Normal"/>
    <w:link w:val="Listeniveau3Car"/>
    <w:qFormat/>
    <w:rsid w:val="004D6587"/>
    <w:pPr>
      <w:numPr>
        <w:ilvl w:val="2"/>
        <w:numId w:val="5"/>
      </w:numPr>
      <w:tabs>
        <w:tab w:val="left" w:pos="1080"/>
        <w:tab w:val="left" w:pos="2340"/>
      </w:tabs>
      <w:spacing w:before="240" w:after="240"/>
      <w:ind w:left="2347" w:right="677" w:hanging="720"/>
    </w:pPr>
    <w:rPr>
      <w:rFonts w:ascii="Segoe Pro" w:hAnsi="Segoe Pro" w:cs="Arial"/>
      <w:sz w:val="22"/>
      <w:szCs w:val="22"/>
    </w:rPr>
  </w:style>
  <w:style w:type="character" w:customStyle="1" w:styleId="Listeniveau2Car">
    <w:name w:val="Liste à niveau 2 Car"/>
    <w:basedOn w:val="Policepardfaut"/>
    <w:link w:val="Listeniveau2"/>
    <w:rsid w:val="004D6587"/>
    <w:rPr>
      <w:rFonts w:ascii="Segoe Pro" w:hAnsi="Segoe Pro" w:cs="Arial"/>
      <w:b/>
      <w:bCs/>
      <w:sz w:val="22"/>
      <w:szCs w:val="22"/>
      <w:lang w:eastAsia="en-US"/>
    </w:rPr>
  </w:style>
  <w:style w:type="paragraph" w:customStyle="1" w:styleId="Listeniveau4">
    <w:name w:val="Liste à niveau 4"/>
    <w:basedOn w:val="Normal"/>
    <w:link w:val="Listeniveau4Car"/>
    <w:qFormat/>
    <w:rsid w:val="004D6587"/>
    <w:pPr>
      <w:numPr>
        <w:ilvl w:val="3"/>
        <w:numId w:val="5"/>
      </w:numPr>
      <w:tabs>
        <w:tab w:val="left" w:pos="1080"/>
        <w:tab w:val="left" w:pos="1620"/>
      </w:tabs>
      <w:ind w:left="3254" w:right="677" w:hanging="907"/>
    </w:pPr>
    <w:rPr>
      <w:rFonts w:ascii="Segoe Pro" w:hAnsi="Segoe Pro" w:cs="Arial"/>
      <w:sz w:val="22"/>
      <w:szCs w:val="22"/>
    </w:rPr>
  </w:style>
  <w:style w:type="character" w:customStyle="1" w:styleId="Listeniveau3Car">
    <w:name w:val="Liste à niveau 3 Car"/>
    <w:basedOn w:val="Policepardfaut"/>
    <w:link w:val="Listeniveau3"/>
    <w:rsid w:val="004D6587"/>
    <w:rPr>
      <w:rFonts w:ascii="Segoe Pro" w:hAnsi="Segoe Pro" w:cs="Arial"/>
      <w:sz w:val="22"/>
      <w:szCs w:val="22"/>
      <w:lang w:eastAsia="en-US"/>
    </w:rPr>
  </w:style>
  <w:style w:type="character" w:customStyle="1" w:styleId="Listeniveau4Car">
    <w:name w:val="Liste à niveau 4 Car"/>
    <w:basedOn w:val="Policepardfaut"/>
    <w:link w:val="Listeniveau4"/>
    <w:rsid w:val="004D6587"/>
    <w:rPr>
      <w:rFonts w:ascii="Segoe Pro" w:hAnsi="Segoe Pro"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nouvelon.ca/doc/DA/GOU31_0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Modèle_Directive_administrative.dot</Template>
  <TotalTime>0</TotalTime>
  <Pages>2</Pages>
  <Words>622</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SIDA</vt:lpstr>
    </vt:vector>
  </TitlesOfParts>
  <Company>Home</Company>
  <LinksUpToDate>false</LinksUpToDate>
  <CharactersWithSpaces>3901</CharactersWithSpaces>
  <SharedDoc>false</SharedDoc>
  <HLinks>
    <vt:vector size="6" baseType="variant">
      <vt:variant>
        <vt:i4>2949188</vt:i4>
      </vt:variant>
      <vt:variant>
        <vt:i4>0</vt:i4>
      </vt:variant>
      <vt:variant>
        <vt:i4>0</vt:i4>
      </vt:variant>
      <vt:variant>
        <vt:i4>5</vt:i4>
      </vt:variant>
      <vt:variant>
        <vt:lpwstr>http://docs.nouvelon.ca/doc/DA/GOU31_00.pdf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SIDA</dc:title>
  <dc:subject/>
  <dc:creator>Conseil scolaire catholique Nouvelon</dc:creator>
  <cp:keywords/>
  <dc:description>Année 3 du Cycle
   CF-DA Étape 3 - 30 septembre 2019 (approuvé statu quo)</dc:description>
  <cp:lastModifiedBy>Michelle Viau</cp:lastModifiedBy>
  <cp:revision>2</cp:revision>
  <cp:lastPrinted>2020-11-17T15:41:00Z</cp:lastPrinted>
  <dcterms:created xsi:type="dcterms:W3CDTF">2021-07-13T13:06:00Z</dcterms:created>
  <dcterms:modified xsi:type="dcterms:W3CDTF">2021-07-13T13:06:00Z</dcterms:modified>
</cp:coreProperties>
</file>