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475A" w14:textId="2127A9FE" w:rsidR="001D55FC" w:rsidRPr="006576A9" w:rsidRDefault="001D55FC" w:rsidP="001D55FC">
      <w:pPr>
        <w:pStyle w:val="En-tte"/>
        <w:shd w:val="clear" w:color="auto" w:fill="008264"/>
        <w:tabs>
          <w:tab w:val="clear" w:pos="4320"/>
          <w:tab w:val="left" w:pos="864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7618"/>
      <w:bookmarkStart w:id="1" w:name="_Hlk55990659"/>
      <w:r>
        <w:rPr>
          <w:rFonts w:ascii="Segoe" w:hAnsi="Segoe"/>
          <w:b/>
          <w:bCs/>
          <w:color w:val="FFFFFF"/>
          <w:sz w:val="28"/>
          <w:szCs w:val="28"/>
        </w:rPr>
        <w:t>ANNEXE</w:t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 xml:space="preserve">ADM </w:t>
      </w:r>
      <w:r>
        <w:rPr>
          <w:rFonts w:ascii="Segoe" w:hAnsi="Segoe"/>
          <w:b/>
          <w:bCs/>
          <w:color w:val="FFFFFF"/>
          <w:sz w:val="28"/>
          <w:szCs w:val="28"/>
        </w:rPr>
        <w:t>3.2.</w:t>
      </w:r>
      <w:r w:rsidR="00090AC9">
        <w:rPr>
          <w:rFonts w:ascii="Segoe" w:hAnsi="Segoe"/>
          <w:b/>
          <w:bCs/>
          <w:color w:val="FFFFFF"/>
          <w:sz w:val="28"/>
          <w:szCs w:val="28"/>
        </w:rPr>
        <w:t>4</w:t>
      </w:r>
    </w:p>
    <w:p w14:paraId="44402CA0" w14:textId="77777777" w:rsidR="001D55FC" w:rsidRDefault="001D55FC" w:rsidP="001D55FC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Domaine : </w:t>
      </w:r>
      <w:r>
        <w:rPr>
          <w:rFonts w:ascii="Segoe" w:hAnsi="Segoe"/>
          <w:b/>
          <w:bCs/>
          <w:sz w:val="22"/>
          <w:szCs w:val="22"/>
        </w:rPr>
        <w:t>Administration</w:t>
      </w:r>
    </w:p>
    <w:p w14:paraId="6CFCC360" w14:textId="672966FD" w:rsidR="001D55FC" w:rsidRDefault="001D55FC" w:rsidP="001D55FC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Référence : </w:t>
      </w:r>
      <w:hyperlink r:id="rId8" w:tooltip="Directive administrative des comités administratifs" w:history="1">
        <w:r w:rsidRPr="001D55FC">
          <w:rPr>
            <w:rStyle w:val="Hyperlien"/>
            <w:rFonts w:ascii="Segoe" w:hAnsi="Segoe"/>
            <w:sz w:val="22"/>
            <w:szCs w:val="22"/>
          </w:rPr>
          <w:t>ADM 3.2 Comités administratifs</w:t>
        </w:r>
      </w:hyperlink>
    </w:p>
    <w:p w14:paraId="2BF0B354" w14:textId="43595C81" w:rsidR="001D55FC" w:rsidRDefault="001D55FC" w:rsidP="00831325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En vigueur le 9 novembre 2020 (CF)</w:t>
      </w:r>
    </w:p>
    <w:p w14:paraId="4C1C611A" w14:textId="77777777" w:rsidR="001D55FC" w:rsidRPr="00D80354" w:rsidRDefault="001D55FC" w:rsidP="001D55FC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D80354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7DDCEAD3" w14:textId="6CB92633" w:rsidR="008715A5" w:rsidRPr="000D494A" w:rsidRDefault="001D55FC" w:rsidP="000D494A">
      <w:pPr>
        <w:pStyle w:val="Titre1"/>
      </w:pPr>
      <w:r w:rsidRPr="000D494A">
        <w:t>Règlement de procédure du sous-comité de sports à l’élémentaire</w:t>
      </w:r>
    </w:p>
    <w:p w14:paraId="1B6E7EE9" w14:textId="1EF69C17" w:rsidR="008715A5" w:rsidRPr="000D494A" w:rsidRDefault="001D55FC" w:rsidP="000D494A">
      <w:pPr>
        <w:pStyle w:val="Sous-titre"/>
      </w:pPr>
      <w:r w:rsidRPr="000D494A">
        <w:t>Mandat</w:t>
      </w:r>
    </w:p>
    <w:p w14:paraId="2E9288AA" w14:textId="272A0069" w:rsidR="008715A5" w:rsidRPr="001D55FC" w:rsidRDefault="008715A5" w:rsidP="000D494A">
      <w:pPr>
        <w:pStyle w:val="Listeniveau2"/>
      </w:pPr>
      <w:r w:rsidRPr="001D55FC">
        <w:t xml:space="preserve">Traiter de toutes questions reliées aux sports à l’élémentaire que lui confie le </w:t>
      </w:r>
      <w:r w:rsidR="00B35C57">
        <w:t>C</w:t>
      </w:r>
      <w:r w:rsidRPr="001D55FC">
        <w:t>omité des cadres.</w:t>
      </w:r>
    </w:p>
    <w:p w14:paraId="4691A950" w14:textId="31F1FFF6" w:rsidR="008715A5" w:rsidRPr="001D55FC" w:rsidRDefault="008715A5" w:rsidP="000D494A">
      <w:pPr>
        <w:pStyle w:val="Listeniveau2"/>
      </w:pPr>
      <w:r w:rsidRPr="001D55FC">
        <w:t xml:space="preserve">Appuyer l’organisation des activités sportives </w:t>
      </w:r>
      <w:r w:rsidR="0002032D">
        <w:t xml:space="preserve">qui se déroule </w:t>
      </w:r>
      <w:r w:rsidRPr="001D55FC">
        <w:t>en français pour l’ensemble des écoles élémentaires</w:t>
      </w:r>
      <w:r w:rsidR="00B35C57">
        <w:t>.</w:t>
      </w:r>
    </w:p>
    <w:p w14:paraId="5D194DCF" w14:textId="6DAB92A5" w:rsidR="008715A5" w:rsidRPr="001D55FC" w:rsidRDefault="008715A5" w:rsidP="000D494A">
      <w:pPr>
        <w:pStyle w:val="Listeniveau2"/>
      </w:pPr>
      <w:r w:rsidRPr="001D55FC">
        <w:t xml:space="preserve">Élaborer et remettre pour approbation au </w:t>
      </w:r>
      <w:r w:rsidR="00B35C57">
        <w:t>C</w:t>
      </w:r>
      <w:r w:rsidRPr="001D55FC">
        <w:t>omité des cadres un calendrier des activités sportives prévues pour l’année en cours.</w:t>
      </w:r>
    </w:p>
    <w:p w14:paraId="37F3FC1D" w14:textId="0A9EAC7A" w:rsidR="008715A5" w:rsidRPr="001D55FC" w:rsidRDefault="001D55FC" w:rsidP="000D494A">
      <w:pPr>
        <w:pStyle w:val="Sous-titre"/>
      </w:pPr>
      <w:r>
        <w:t xml:space="preserve">Responsabilités de la direction </w:t>
      </w:r>
      <w:r w:rsidR="00B35C57">
        <w:t>d’école</w:t>
      </w:r>
    </w:p>
    <w:p w14:paraId="1191387B" w14:textId="42B505FF" w:rsidR="00204F87" w:rsidRPr="001D55FC" w:rsidRDefault="00204F87" w:rsidP="000D494A">
      <w:pPr>
        <w:pStyle w:val="Listeniveau2"/>
      </w:pPr>
      <w:r w:rsidRPr="001D55FC">
        <w:t>Coordonne</w:t>
      </w:r>
      <w:r w:rsidR="00FE5AE9">
        <w:t>r</w:t>
      </w:r>
      <w:r w:rsidRPr="001D55FC">
        <w:t xml:space="preserve"> et préside</w:t>
      </w:r>
      <w:r w:rsidR="00FE5AE9">
        <w:t>r</w:t>
      </w:r>
      <w:r w:rsidRPr="001D55FC">
        <w:t xml:space="preserve"> le </w:t>
      </w:r>
      <w:r w:rsidR="00B35C57">
        <w:t>S</w:t>
      </w:r>
      <w:r w:rsidRPr="001D55FC">
        <w:t>ous-comité de sports à l’élémentaire</w:t>
      </w:r>
      <w:r w:rsidR="00EC1C5C">
        <w:t xml:space="preserve"> (Sous-comité)</w:t>
      </w:r>
      <w:r w:rsidRPr="001D55FC">
        <w:t>.</w:t>
      </w:r>
    </w:p>
    <w:p w14:paraId="0B308481" w14:textId="25A496FA" w:rsidR="00204F87" w:rsidRPr="001D55FC" w:rsidRDefault="00204F87" w:rsidP="000D494A">
      <w:pPr>
        <w:pStyle w:val="Listeniveau2"/>
      </w:pPr>
      <w:r w:rsidRPr="001D55FC">
        <w:t>Convoque</w:t>
      </w:r>
      <w:r w:rsidR="00FE5AE9">
        <w:t>r</w:t>
      </w:r>
      <w:r w:rsidRPr="001D55FC">
        <w:t xml:space="preserve"> </w:t>
      </w:r>
      <w:r w:rsidR="005162CD" w:rsidRPr="001D55FC">
        <w:t>les réunions</w:t>
      </w:r>
      <w:r w:rsidR="005162CD">
        <w:t xml:space="preserve">, </w:t>
      </w:r>
      <w:r w:rsidR="005162CD" w:rsidRPr="001D55FC">
        <w:t xml:space="preserve">la préparation des ordres du jour et des comptes rendus </w:t>
      </w:r>
      <w:r w:rsidRPr="001D55FC">
        <w:t xml:space="preserve">avec l’appui d’une </w:t>
      </w:r>
      <w:r w:rsidR="005162CD">
        <w:t>adjointe administrative appuyant les surintendances</w:t>
      </w:r>
      <w:r w:rsidRPr="001D55FC">
        <w:t>.</w:t>
      </w:r>
    </w:p>
    <w:p w14:paraId="5F57F6B8" w14:textId="15D0EA4E" w:rsidR="00204F87" w:rsidRPr="001D55FC" w:rsidRDefault="00204F87" w:rsidP="000D494A">
      <w:pPr>
        <w:pStyle w:val="Listeniveau2"/>
      </w:pPr>
      <w:r w:rsidRPr="001D55FC">
        <w:t>Dépose</w:t>
      </w:r>
      <w:r w:rsidR="00FE5AE9">
        <w:t xml:space="preserve">r </w:t>
      </w:r>
      <w:r w:rsidRPr="001D55FC">
        <w:t>et présente</w:t>
      </w:r>
      <w:r w:rsidR="00FE5AE9">
        <w:t>r</w:t>
      </w:r>
      <w:r w:rsidRPr="001D55FC">
        <w:t xml:space="preserve"> les comptes rendus et les recommandations du </w:t>
      </w:r>
      <w:r w:rsidR="00EC1C5C">
        <w:t>S</w:t>
      </w:r>
      <w:r w:rsidRPr="001D55FC">
        <w:t>ous-comité aux rencontres du Comité des cadres.</w:t>
      </w:r>
    </w:p>
    <w:p w14:paraId="4CA0D0FA" w14:textId="4CFA79DF" w:rsidR="00204F87" w:rsidRPr="001D55FC" w:rsidRDefault="00204F87" w:rsidP="000D494A">
      <w:pPr>
        <w:pStyle w:val="Listeniveau2"/>
      </w:pPr>
      <w:r w:rsidRPr="001D55FC">
        <w:t>G</w:t>
      </w:r>
      <w:r w:rsidR="00FE5AE9">
        <w:t>érer</w:t>
      </w:r>
      <w:r w:rsidRPr="001D55FC">
        <w:t xml:space="preserve"> le processus de sélection </w:t>
      </w:r>
      <w:r w:rsidR="00EC1C5C">
        <w:t>pour combler les</w:t>
      </w:r>
      <w:r w:rsidRPr="001D55FC">
        <w:t xml:space="preserve"> poste</w:t>
      </w:r>
      <w:r w:rsidR="00EC1C5C">
        <w:t>s</w:t>
      </w:r>
      <w:r w:rsidRPr="001D55FC">
        <w:t xml:space="preserve"> </w:t>
      </w:r>
      <w:r w:rsidR="002F4ABE" w:rsidRPr="001D55FC">
        <w:t>vacant</w:t>
      </w:r>
      <w:r w:rsidR="00EC1C5C">
        <w:t>s</w:t>
      </w:r>
      <w:r w:rsidR="002F4ABE" w:rsidRPr="001D55FC">
        <w:t> :</w:t>
      </w:r>
    </w:p>
    <w:p w14:paraId="507DE262" w14:textId="2CECB640" w:rsidR="002F4ABE" w:rsidRPr="001D55FC" w:rsidRDefault="002F4ABE" w:rsidP="000D494A">
      <w:pPr>
        <w:pStyle w:val="Listeniveau3"/>
      </w:pPr>
      <w:r w:rsidRPr="001D55FC">
        <w:t>lance</w:t>
      </w:r>
      <w:r w:rsidR="00FE5AE9">
        <w:t>r</w:t>
      </w:r>
      <w:r w:rsidRPr="001D55FC">
        <w:t xml:space="preserve"> annuellement l’invitation aux enseignants de siéger au </w:t>
      </w:r>
      <w:r w:rsidR="00EC1C5C">
        <w:t>S</w:t>
      </w:r>
      <w:r w:rsidRPr="001D55FC">
        <w:t>ous-comité</w:t>
      </w:r>
      <w:r w:rsidR="00EC1C5C">
        <w:t>;</w:t>
      </w:r>
    </w:p>
    <w:p w14:paraId="0862A218" w14:textId="40223A73" w:rsidR="002F4ABE" w:rsidRPr="001D55FC" w:rsidRDefault="002F4ABE" w:rsidP="000D494A">
      <w:pPr>
        <w:pStyle w:val="Listeniveau3"/>
      </w:pPr>
      <w:r w:rsidRPr="001D55FC">
        <w:t>sélectionne</w:t>
      </w:r>
      <w:r w:rsidR="00FE5AE9">
        <w:t>r</w:t>
      </w:r>
      <w:r w:rsidRPr="001D55FC">
        <w:t xml:space="preserve"> annuellement les deux nouveaux membres </w:t>
      </w:r>
      <w:r w:rsidR="00FE5AE9">
        <w:t>à la</w:t>
      </w:r>
      <w:r w:rsidRPr="001D55FC">
        <w:t xml:space="preserve"> suite</w:t>
      </w:r>
      <w:r w:rsidR="00FE5AE9">
        <w:t xml:space="preserve"> de</w:t>
      </w:r>
      <w:r w:rsidRPr="001D55FC">
        <w:t xml:space="preserve"> consultation du Comité des cadres.</w:t>
      </w:r>
    </w:p>
    <w:p w14:paraId="234CDB91" w14:textId="72D0C352" w:rsidR="00204F87" w:rsidRPr="001D55FC" w:rsidRDefault="001D55FC" w:rsidP="000D494A">
      <w:pPr>
        <w:pStyle w:val="Sous-titre"/>
      </w:pPr>
      <w:r>
        <w:t>Responsabilités des membres</w:t>
      </w:r>
    </w:p>
    <w:p w14:paraId="6FEF104F" w14:textId="1F00F2A0" w:rsidR="002F4ABE" w:rsidRPr="001D55FC" w:rsidRDefault="002F4ABE" w:rsidP="000D494A">
      <w:pPr>
        <w:pStyle w:val="Listeniveau2"/>
      </w:pPr>
      <w:r w:rsidRPr="001D55FC">
        <w:t>Élabore</w:t>
      </w:r>
      <w:r w:rsidR="00FE5AE9">
        <w:t>r</w:t>
      </w:r>
      <w:r w:rsidRPr="001D55FC">
        <w:t xml:space="preserve"> un calendrier annuel d’activités sportives.</w:t>
      </w:r>
    </w:p>
    <w:p w14:paraId="41518C4D" w14:textId="7F241838" w:rsidR="002F4ABE" w:rsidRPr="001D55FC" w:rsidRDefault="002F4ABE" w:rsidP="000D494A">
      <w:pPr>
        <w:pStyle w:val="Listeniveau2"/>
      </w:pPr>
      <w:r w:rsidRPr="001D55FC">
        <w:t>Prépare</w:t>
      </w:r>
      <w:r w:rsidR="00FE5AE9">
        <w:t>r</w:t>
      </w:r>
      <w:r w:rsidRPr="001D55FC">
        <w:t xml:space="preserve"> un budget qui tient compte des activités sportives au calendrier annuel et des dépenses.</w:t>
      </w:r>
    </w:p>
    <w:p w14:paraId="70804B7F" w14:textId="4D4549F9" w:rsidR="002F4ABE" w:rsidRPr="001D55FC" w:rsidRDefault="002F4ABE" w:rsidP="000D494A">
      <w:pPr>
        <w:pStyle w:val="Listeniveau2"/>
      </w:pPr>
      <w:r w:rsidRPr="001D55FC">
        <w:t>Élabore</w:t>
      </w:r>
      <w:r w:rsidR="00FE5AE9">
        <w:t>r</w:t>
      </w:r>
      <w:r w:rsidRPr="001D55FC">
        <w:t xml:space="preserve"> et révise</w:t>
      </w:r>
      <w:r w:rsidR="00FE5AE9">
        <w:t>r</w:t>
      </w:r>
      <w:r w:rsidRPr="001D55FC">
        <w:t xml:space="preserve"> le </w:t>
      </w:r>
      <w:r w:rsidR="00B35C57">
        <w:t>G</w:t>
      </w:r>
      <w:r w:rsidRPr="001D55FC">
        <w:t xml:space="preserve">uide de fonctionnement qui peut être utilisé pour chacune des activités sportives organisées et appuyées par le </w:t>
      </w:r>
      <w:r w:rsidR="002A6BF8">
        <w:t>S</w:t>
      </w:r>
      <w:r w:rsidRPr="001D55FC">
        <w:t>ous-comité.</w:t>
      </w:r>
    </w:p>
    <w:p w14:paraId="04DD4C10" w14:textId="3AB7D666" w:rsidR="002F4ABE" w:rsidRPr="001D55FC" w:rsidRDefault="002F4ABE" w:rsidP="000D494A">
      <w:pPr>
        <w:pStyle w:val="Listeniveau2"/>
      </w:pPr>
      <w:r w:rsidRPr="001D55FC">
        <w:lastRenderedPageBreak/>
        <w:t>Veille</w:t>
      </w:r>
      <w:r w:rsidR="00FE5AE9">
        <w:t>r</w:t>
      </w:r>
      <w:r w:rsidRPr="001D55FC">
        <w:t xml:space="preserve"> à </w:t>
      </w:r>
      <w:r w:rsidR="00B35C57">
        <w:t>communiquer</w:t>
      </w:r>
      <w:r w:rsidRPr="001D55FC">
        <w:t xml:space="preserve"> efficace</w:t>
      </w:r>
      <w:r w:rsidR="00B35C57">
        <w:t xml:space="preserve">ment </w:t>
      </w:r>
      <w:r w:rsidR="00D53D2B">
        <w:t>les occasions d’</w:t>
      </w:r>
      <w:r w:rsidRPr="001D55FC">
        <w:t xml:space="preserve">activités </w:t>
      </w:r>
      <w:r w:rsidR="00B35C57">
        <w:t>sportives au sein</w:t>
      </w:r>
      <w:r w:rsidRPr="001D55FC">
        <w:t xml:space="preserve"> des écoles</w:t>
      </w:r>
      <w:r w:rsidR="00B35C57">
        <w:t xml:space="preserve"> élémentaires</w:t>
      </w:r>
      <w:r w:rsidRPr="001D55FC">
        <w:t>.</w:t>
      </w:r>
    </w:p>
    <w:p w14:paraId="38BBBE48" w14:textId="085AAD16" w:rsidR="002F4ABE" w:rsidRPr="001D55FC" w:rsidRDefault="002F4ABE" w:rsidP="000D494A">
      <w:pPr>
        <w:pStyle w:val="Listeniveau2"/>
      </w:pPr>
      <w:r w:rsidRPr="001D55FC">
        <w:t>Rend</w:t>
      </w:r>
      <w:r w:rsidR="00FE5AE9">
        <w:t>re</w:t>
      </w:r>
      <w:r w:rsidRPr="001D55FC">
        <w:t xml:space="preserve"> rapport au Comité des cadres quant au calendrier annuel des activités sportives, du budget et de toutes autres questions qui lui a été confiées.</w:t>
      </w:r>
    </w:p>
    <w:p w14:paraId="5B4528DB" w14:textId="3E0BBA1F" w:rsidR="00204F87" w:rsidRPr="001D55FC" w:rsidRDefault="001D55FC" w:rsidP="000D494A">
      <w:pPr>
        <w:pStyle w:val="Sous-titre"/>
      </w:pPr>
      <w:r>
        <w:t>Composition</w:t>
      </w:r>
    </w:p>
    <w:p w14:paraId="51290A64" w14:textId="0BE73D81" w:rsidR="002F4ABE" w:rsidRPr="001D55FC" w:rsidRDefault="002F4ABE" w:rsidP="000D494A">
      <w:pPr>
        <w:pStyle w:val="Listeniveau2"/>
      </w:pPr>
      <w:r w:rsidRPr="001D55FC">
        <w:t xml:space="preserve">Le </w:t>
      </w:r>
      <w:r w:rsidR="002A6BF8">
        <w:t>S</w:t>
      </w:r>
      <w:r w:rsidRPr="001D55FC">
        <w:t>ous-comité est composé de 10 membres :</w:t>
      </w:r>
    </w:p>
    <w:p w14:paraId="2E807F49" w14:textId="77777777" w:rsidR="002F4ABE" w:rsidRPr="001D55FC" w:rsidRDefault="002F4ABE" w:rsidP="000D494A">
      <w:pPr>
        <w:pStyle w:val="Listeniveau3"/>
      </w:pPr>
      <w:r w:rsidRPr="001D55FC">
        <w:t>1 direction ou direction adjointe des écoles élémentaires,</w:t>
      </w:r>
    </w:p>
    <w:p w14:paraId="129FEF03" w14:textId="77777777" w:rsidR="002F4ABE" w:rsidRPr="001D55FC" w:rsidRDefault="002F4ABE" w:rsidP="000D494A">
      <w:pPr>
        <w:pStyle w:val="Listeniveau3"/>
      </w:pPr>
      <w:r w:rsidRPr="001D55FC">
        <w:t>1 conseiller pédagogique;</w:t>
      </w:r>
    </w:p>
    <w:p w14:paraId="1CA0F140" w14:textId="77777777" w:rsidR="002F4ABE" w:rsidRPr="001D55FC" w:rsidRDefault="002F4ABE" w:rsidP="000D494A">
      <w:pPr>
        <w:pStyle w:val="Listeniveau3"/>
      </w:pPr>
      <w:r w:rsidRPr="001D55FC">
        <w:t>6 enseignants des écoles élémentaires de l’est;</w:t>
      </w:r>
    </w:p>
    <w:p w14:paraId="6553EFB3" w14:textId="77777777" w:rsidR="002F4ABE" w:rsidRPr="001D55FC" w:rsidRDefault="002F4ABE" w:rsidP="000D494A">
      <w:pPr>
        <w:pStyle w:val="Listeniveau3"/>
      </w:pPr>
      <w:r w:rsidRPr="001D55FC">
        <w:t>2 enseignants des écoles élémentaires et secondaire pourvus qu’ils entraînent une équipe élémentaire de l’ouest;</w:t>
      </w:r>
    </w:p>
    <w:p w14:paraId="601FA2DB" w14:textId="77777777" w:rsidR="002F4ABE" w:rsidRPr="001D55FC" w:rsidRDefault="002F4ABE" w:rsidP="000D494A">
      <w:pPr>
        <w:pStyle w:val="Listeniveau3"/>
      </w:pPr>
      <w:r w:rsidRPr="001D55FC">
        <w:t>2 des 8 enseignants doivent être dans leur premières année du mandat.</w:t>
      </w:r>
    </w:p>
    <w:p w14:paraId="770C031D" w14:textId="2A1A6D1F" w:rsidR="00204F87" w:rsidRPr="001D55FC" w:rsidRDefault="001D55FC" w:rsidP="000D494A">
      <w:pPr>
        <w:pStyle w:val="Sous-titre"/>
      </w:pPr>
      <w:r>
        <w:t>Durée du mandat des membres</w:t>
      </w:r>
    </w:p>
    <w:p w14:paraId="18A6E657" w14:textId="7086334C" w:rsidR="002F4ABE" w:rsidRPr="001D55FC" w:rsidRDefault="00FE5AE9" w:rsidP="000D494A">
      <w:pPr>
        <w:pStyle w:val="Listeniveau2"/>
      </w:pPr>
      <w:r>
        <w:t>L</w:t>
      </w:r>
      <w:r w:rsidR="002F4ABE" w:rsidRPr="001D55FC">
        <w:t xml:space="preserve">a durée maximum du mandat d’un membre </w:t>
      </w:r>
      <w:r>
        <w:t>est</w:t>
      </w:r>
      <w:r w:rsidR="002F4ABE" w:rsidRPr="001D55FC">
        <w:t xml:space="preserve"> de </w:t>
      </w:r>
      <w:r>
        <w:t>quatre</w:t>
      </w:r>
      <w:r w:rsidR="002F4ABE" w:rsidRPr="001D55FC">
        <w:t xml:space="preserve"> ans</w:t>
      </w:r>
      <w:r w:rsidR="002A6BF8">
        <w:t>,</w:t>
      </w:r>
      <w:r w:rsidR="002F4ABE" w:rsidRPr="001D55FC">
        <w:t xml:space="preserve"> avec</w:t>
      </w:r>
      <w:r w:rsidR="002A6BF8">
        <w:t xml:space="preserve"> la</w:t>
      </w:r>
      <w:r w:rsidR="002F4ABE" w:rsidRPr="001D55FC">
        <w:t xml:space="preserve"> possibilité de renouvellement pour un deuxième mandat de </w:t>
      </w:r>
      <w:r>
        <w:t xml:space="preserve">quatre </w:t>
      </w:r>
      <w:r w:rsidR="002F4ABE" w:rsidRPr="001D55FC">
        <w:t>ans</w:t>
      </w:r>
      <w:r>
        <w:t>.</w:t>
      </w:r>
    </w:p>
    <w:p w14:paraId="55DF4AB5" w14:textId="42944588" w:rsidR="002F4ABE" w:rsidRPr="001D55FC" w:rsidRDefault="00FE5AE9" w:rsidP="000D494A">
      <w:pPr>
        <w:pStyle w:val="Listeniveau2"/>
      </w:pPr>
      <w:r>
        <w:t>Les</w:t>
      </w:r>
      <w:r w:rsidR="002F4ABE" w:rsidRPr="001D55FC">
        <w:t xml:space="preserve"> deux postes vacants annuellement </w:t>
      </w:r>
      <w:r>
        <w:t>sont</w:t>
      </w:r>
      <w:r w:rsidR="002F4ABE" w:rsidRPr="001D55FC">
        <w:t xml:space="preserve"> affichés au mois de juin de chaque année scolaire dans toutes les écoles par la présidence du </w:t>
      </w:r>
      <w:r w:rsidR="002A6BF8">
        <w:t>Sous-c</w:t>
      </w:r>
      <w:r w:rsidR="002F4ABE" w:rsidRPr="001D55FC">
        <w:t>omité</w:t>
      </w:r>
      <w:r>
        <w:t>.</w:t>
      </w:r>
    </w:p>
    <w:p w14:paraId="7241D6F2" w14:textId="07BBD5F5" w:rsidR="002F4ABE" w:rsidRPr="001D55FC" w:rsidRDefault="00FE5AE9" w:rsidP="000D494A">
      <w:pPr>
        <w:pStyle w:val="Listeniveau2"/>
      </w:pPr>
      <w:r>
        <w:t>La</w:t>
      </w:r>
      <w:r w:rsidR="002F4ABE" w:rsidRPr="001D55FC">
        <w:t xml:space="preserve"> demande de combler un poste vacant </w:t>
      </w:r>
      <w:r>
        <w:t>est</w:t>
      </w:r>
      <w:r w:rsidR="002F4ABE" w:rsidRPr="001D55FC">
        <w:t xml:space="preserve"> com</w:t>
      </w:r>
      <w:r w:rsidR="00B165A7" w:rsidRPr="001D55FC">
        <w:t>plétée à l’aide du formulaire COMITÉ DE SPORT À L’ÉLÉMENTAIRE – Demande de combler un poste vacant</w:t>
      </w:r>
      <w:r>
        <w:t>.</w:t>
      </w:r>
    </w:p>
    <w:p w14:paraId="62DFEFE8" w14:textId="07904FF4" w:rsidR="00B165A7" w:rsidRPr="001D55FC" w:rsidRDefault="00FE5AE9" w:rsidP="000D494A">
      <w:pPr>
        <w:pStyle w:val="Listeniveau2"/>
      </w:pPr>
      <w:r>
        <w:t>L</w:t>
      </w:r>
      <w:r w:rsidR="00B165A7" w:rsidRPr="001D55FC">
        <w:t>es candidats de l’est qui font demande à un poste vacant s’engagent à organiser au moins deux activités sportives telles que prévues au calendrier annuel des sports</w:t>
      </w:r>
      <w:r>
        <w:t>.</w:t>
      </w:r>
    </w:p>
    <w:p w14:paraId="440389FF" w14:textId="1CB57265" w:rsidR="00B165A7" w:rsidRPr="001D55FC" w:rsidRDefault="00FE5AE9" w:rsidP="000D494A">
      <w:pPr>
        <w:pStyle w:val="Listeniveau2"/>
      </w:pPr>
      <w:r>
        <w:t>L</w:t>
      </w:r>
      <w:r w:rsidR="00B165A7" w:rsidRPr="001D55FC">
        <w:t>es candidats de l’ouest qui font demande à un poste vacant s’engage à organiser au moins une activité sportive telle que prévue au calendrier annuel des sports.</w:t>
      </w:r>
    </w:p>
    <w:p w14:paraId="4B7E94EA" w14:textId="5834649C" w:rsidR="00204F87" w:rsidRPr="001D55FC" w:rsidRDefault="001D55FC" w:rsidP="000D494A">
      <w:pPr>
        <w:pStyle w:val="Sous-titre"/>
      </w:pPr>
      <w:r>
        <w:t>Déroulement des réunions</w:t>
      </w:r>
    </w:p>
    <w:p w14:paraId="3D9E7083" w14:textId="77777777" w:rsidR="00B165A7" w:rsidRPr="001D55FC" w:rsidRDefault="00B165A7" w:rsidP="000D494A">
      <w:pPr>
        <w:pStyle w:val="Listeniveau2"/>
      </w:pPr>
      <w:r w:rsidRPr="001D55FC">
        <w:t>Le sous-comité se réunit trois fois par année, soit au début de l’année (septembre), à la mi année (janvier-février) et à la fin de l’année (mai-juin).</w:t>
      </w:r>
    </w:p>
    <w:p w14:paraId="024F37A5" w14:textId="33DCA8CD" w:rsidR="00B165A7" w:rsidRPr="001D55FC" w:rsidRDefault="00B165A7" w:rsidP="000D494A">
      <w:pPr>
        <w:pStyle w:val="Listeniveau2"/>
      </w:pPr>
      <w:r w:rsidRPr="001D55FC">
        <w:t xml:space="preserve">Les rencontres </w:t>
      </w:r>
      <w:r w:rsidR="00FE5AE9">
        <w:t>sont d’</w:t>
      </w:r>
      <w:r w:rsidRPr="001D55FC">
        <w:t>une durée maximale d’une demi-journée</w:t>
      </w:r>
      <w:r w:rsidR="00FE5AE9">
        <w:t>,</w:t>
      </w:r>
      <w:r w:rsidRPr="001D55FC">
        <w:t xml:space="preserve"> à l’exception où la présidence du sous-comité nécessite une pleine journée en raison des </w:t>
      </w:r>
      <w:r w:rsidR="00FE5AE9">
        <w:t>points à l’ordre du jour</w:t>
      </w:r>
      <w:r w:rsidRPr="001D55FC">
        <w:t>.</w:t>
      </w:r>
    </w:p>
    <w:p w14:paraId="3416778E" w14:textId="682614A6" w:rsidR="00B165A7" w:rsidRPr="001D55FC" w:rsidRDefault="00B165A7" w:rsidP="000D494A">
      <w:pPr>
        <w:pStyle w:val="Listeniveau2"/>
      </w:pPr>
      <w:r w:rsidRPr="001D55FC">
        <w:t>Lors de la première rencontre en septembre, le sous-comité des sports à l’élémentaire doit élire un secrétaire parmi les membres pour la prise de notes des réunions.</w:t>
      </w:r>
    </w:p>
    <w:p w14:paraId="5CF5486C" w14:textId="17F31287" w:rsidR="00B165A7" w:rsidRPr="001D55FC" w:rsidRDefault="00B165A7" w:rsidP="000D494A">
      <w:pPr>
        <w:pStyle w:val="Listeniveau2"/>
      </w:pPr>
      <w:r w:rsidRPr="001D55FC">
        <w:t>L’avis de convocation est envoyé par courrier électronique au moins deux semaine</w:t>
      </w:r>
      <w:r w:rsidR="00FE5AE9">
        <w:t>s</w:t>
      </w:r>
      <w:r w:rsidRPr="001D55FC">
        <w:t xml:space="preserve"> avant la réunion et précise l’objet de la réunion, la date, la durée, et le lieu de la rencontre.</w:t>
      </w:r>
    </w:p>
    <w:p w14:paraId="48E82CCD" w14:textId="0D742C87" w:rsidR="00B165A7" w:rsidRPr="001D55FC" w:rsidRDefault="00B165A7" w:rsidP="000D494A">
      <w:pPr>
        <w:pStyle w:val="Listeniveau2"/>
      </w:pPr>
      <w:r w:rsidRPr="001D55FC">
        <w:t xml:space="preserve">L’ordre du jour et les documents sont envoyés au moins </w:t>
      </w:r>
      <w:r w:rsidR="00FE5AE9">
        <w:t>48</w:t>
      </w:r>
      <w:r w:rsidRPr="001D55FC">
        <w:t xml:space="preserve"> heures avant la réunion.</w:t>
      </w:r>
    </w:p>
    <w:p w14:paraId="0E0B9EF3" w14:textId="77777777" w:rsidR="00B165A7" w:rsidRPr="001D55FC" w:rsidRDefault="00B165A7" w:rsidP="000D494A">
      <w:pPr>
        <w:pStyle w:val="Listeniveau2"/>
      </w:pPr>
      <w:r w:rsidRPr="001D55FC">
        <w:lastRenderedPageBreak/>
        <w:t>Des points peuvent être ajoutés à l’ordre du jour séance tenante.</w:t>
      </w:r>
    </w:p>
    <w:p w14:paraId="6EDD8805" w14:textId="3CDCFAB4" w:rsidR="00B165A7" w:rsidRPr="001D55FC" w:rsidRDefault="00B165A7" w:rsidP="000D494A">
      <w:pPr>
        <w:pStyle w:val="Listeniveau2"/>
      </w:pPr>
      <w:r w:rsidRPr="001D55FC">
        <w:t>Une personne-ressource peut être invitée par la présidence à assister à une réunion aux fins d’apporter une certaine expertise pour alimenter les discussions.</w:t>
      </w:r>
    </w:p>
    <w:p w14:paraId="0BB31041" w14:textId="289049D9" w:rsidR="00204F87" w:rsidRPr="001D55FC" w:rsidRDefault="001D55FC" w:rsidP="000D494A">
      <w:pPr>
        <w:pStyle w:val="Sous-titre"/>
      </w:pPr>
      <w:r>
        <w:t xml:space="preserve">Sélection des activités sportives organisées par le </w:t>
      </w:r>
      <w:r w:rsidR="002A6BF8" w:rsidRPr="000D494A">
        <w:t>sous-comité de sports</w:t>
      </w:r>
      <w:r w:rsidR="002A6BF8">
        <w:br/>
      </w:r>
      <w:r w:rsidR="002A6BF8" w:rsidRPr="000D494A">
        <w:t>à l’élémentaire</w:t>
      </w:r>
    </w:p>
    <w:p w14:paraId="1BE5E431" w14:textId="67787946" w:rsidR="00B165A7" w:rsidRPr="001D55FC" w:rsidRDefault="00B165A7" w:rsidP="000D494A">
      <w:pPr>
        <w:pStyle w:val="Listeniveau2"/>
      </w:pPr>
      <w:r w:rsidRPr="001D55FC">
        <w:t xml:space="preserve">Lors de la deuxième rencontre du </w:t>
      </w:r>
      <w:r w:rsidR="002A6BF8">
        <w:t>S</w:t>
      </w:r>
      <w:r w:rsidRPr="001D55FC">
        <w:t>ous-comité, une sélection des activités</w:t>
      </w:r>
      <w:r w:rsidR="002A6BF8">
        <w:t xml:space="preserve"> sportives</w:t>
      </w:r>
      <w:r w:rsidRPr="001D55FC">
        <w:t xml:space="preserve"> </w:t>
      </w:r>
      <w:r w:rsidR="002A6BF8">
        <w:t>que celui-ci</w:t>
      </w:r>
      <w:r w:rsidRPr="001D55FC">
        <w:t xml:space="preserve"> souhaite organiser pour la prochaine année scolaire est </w:t>
      </w:r>
      <w:r w:rsidR="002A6BF8">
        <w:t>faite</w:t>
      </w:r>
      <w:r w:rsidRPr="001D55FC">
        <w:t xml:space="preserve"> en tenant compte du calendrier scolaire du Conseil.</w:t>
      </w:r>
    </w:p>
    <w:p w14:paraId="5D6FE0A0" w14:textId="79B00D1A" w:rsidR="00B165A7" w:rsidRPr="001D55FC" w:rsidRDefault="00B165A7" w:rsidP="000D494A">
      <w:pPr>
        <w:pStyle w:val="Listeniveau2"/>
      </w:pPr>
      <w:r w:rsidRPr="001D55FC">
        <w:t xml:space="preserve">Aucune activité sportive organisée par le </w:t>
      </w:r>
      <w:r w:rsidR="002A6BF8">
        <w:t>S</w:t>
      </w:r>
      <w:r w:rsidRPr="001D55FC">
        <w:t xml:space="preserve">ous-comité </w:t>
      </w:r>
      <w:r w:rsidR="002A6BF8">
        <w:t>ne peut se</w:t>
      </w:r>
      <w:r w:rsidRPr="001D55FC">
        <w:t xml:space="preserve"> déroule</w:t>
      </w:r>
      <w:r w:rsidR="002A6BF8">
        <w:t>r</w:t>
      </w:r>
      <w:r w:rsidRPr="001D55FC">
        <w:t xml:space="preserve"> lors d’une journée d’apprentissage professionnel.</w:t>
      </w:r>
    </w:p>
    <w:p w14:paraId="28093624" w14:textId="4F7B9AD6" w:rsidR="00B165A7" w:rsidRPr="001D55FC" w:rsidRDefault="00B165A7" w:rsidP="000D494A">
      <w:pPr>
        <w:pStyle w:val="Listeniveau2"/>
      </w:pPr>
      <w:r w:rsidRPr="001D55FC">
        <w:t xml:space="preserve">Le </w:t>
      </w:r>
      <w:r w:rsidR="002A6BF8">
        <w:t>S</w:t>
      </w:r>
      <w:r w:rsidRPr="001D55FC">
        <w:t xml:space="preserve">ous-comité peut choisir d’appuyer financièrement une activité sportive qui est suggérée par </w:t>
      </w:r>
      <w:r w:rsidR="002A6BF8">
        <w:t xml:space="preserve">un de ses membres ou bien </w:t>
      </w:r>
      <w:r w:rsidRPr="001D55FC">
        <w:t xml:space="preserve">un </w:t>
      </w:r>
      <w:r w:rsidR="002A6BF8">
        <w:t xml:space="preserve">membre du personnel du </w:t>
      </w:r>
      <w:r w:rsidRPr="001D55FC">
        <w:t>Conseil</w:t>
      </w:r>
      <w:r w:rsidR="002A6BF8">
        <w:t xml:space="preserve"> </w:t>
      </w:r>
      <w:r w:rsidRPr="001D55FC">
        <w:t>s</w:t>
      </w:r>
      <w:r w:rsidR="002A6BF8">
        <w:t>i elle</w:t>
      </w:r>
      <w:r w:rsidRPr="001D55FC">
        <w:t xml:space="preserve"> respecte les critères établis à l’article 7.5.</w:t>
      </w:r>
    </w:p>
    <w:p w14:paraId="046EB8A8" w14:textId="77777777" w:rsidR="00B165A7" w:rsidRPr="001D55FC" w:rsidRDefault="00B165A7" w:rsidP="000D494A">
      <w:pPr>
        <w:pStyle w:val="Listeniveau2"/>
      </w:pPr>
      <w:r w:rsidRPr="001D55FC">
        <w:t>Toutes les activités sportives prévues et défrayées par le sous-comité figurent au calendrier annuel des activités sportives.</w:t>
      </w:r>
    </w:p>
    <w:p w14:paraId="26AEB3A3" w14:textId="77777777" w:rsidR="00B165A7" w:rsidRPr="001D55FC" w:rsidRDefault="00B165A7" w:rsidP="000D494A">
      <w:pPr>
        <w:pStyle w:val="Listeniveau2"/>
      </w:pPr>
      <w:r w:rsidRPr="001D55FC">
        <w:t>Toutes activités sélectionnées par le comité doivent tenir compte des critères suivants :</w:t>
      </w:r>
    </w:p>
    <w:p w14:paraId="172E4D4F" w14:textId="77777777" w:rsidR="00B165A7" w:rsidRPr="001D55FC" w:rsidRDefault="00713D74" w:rsidP="000D494A">
      <w:pPr>
        <w:pStyle w:val="Listeniveau3"/>
      </w:pPr>
      <w:r w:rsidRPr="001D55FC">
        <w:t>un formulaire dûment complété de demande de fonds pour une activité sportive complété et soumis au sous-comité avant la deuxième rencontre du comité sportif à l’élémentaire. (Formulaire B à compléter/rendre disponible au babillard – Demande de subvention d’une activité sportive à l’élémentaire).</w:t>
      </w:r>
    </w:p>
    <w:p w14:paraId="6658820D" w14:textId="77777777" w:rsidR="00713D74" w:rsidRPr="001D55FC" w:rsidRDefault="00713D74" w:rsidP="000D494A">
      <w:pPr>
        <w:pStyle w:val="Listeniveau3"/>
      </w:pPr>
      <w:r w:rsidRPr="001D55FC">
        <w:t xml:space="preserve">l’activité ne peut pas servir de </w:t>
      </w:r>
      <w:r w:rsidR="00C7484D" w:rsidRPr="001D55FC">
        <w:t xml:space="preserve">collecte </w:t>
      </w:r>
      <w:r w:rsidRPr="001D55FC">
        <w:t>de fonds pour une équipe ou une école.</w:t>
      </w:r>
    </w:p>
    <w:p w14:paraId="6C8208F5" w14:textId="77777777" w:rsidR="00713D74" w:rsidRPr="001D55FC" w:rsidRDefault="00713D74" w:rsidP="000D494A">
      <w:pPr>
        <w:pStyle w:val="Listeniveau3"/>
      </w:pPr>
      <w:r w:rsidRPr="001D55FC">
        <w:t>un budget doit être prévu avant la soumission d’une activité.</w:t>
      </w:r>
    </w:p>
    <w:p w14:paraId="539E8FD8" w14:textId="77777777" w:rsidR="00713D74" w:rsidRPr="001D55FC" w:rsidRDefault="00713D74" w:rsidP="000D494A">
      <w:pPr>
        <w:pStyle w:val="Listeniveau3"/>
      </w:pPr>
      <w:r w:rsidRPr="001D55FC">
        <w:t>un engagement de l’employé du Conseil qu’il assure l’organisation et la supervision de l’activité.</w:t>
      </w:r>
    </w:p>
    <w:p w14:paraId="05014097" w14:textId="5A626B68" w:rsidR="00B165A7" w:rsidRPr="001D55FC" w:rsidRDefault="00713D74" w:rsidP="000D494A">
      <w:pPr>
        <w:pStyle w:val="Listeniveau2"/>
      </w:pPr>
      <w:r w:rsidRPr="001D55FC">
        <w:t xml:space="preserve">Le </w:t>
      </w:r>
      <w:r w:rsidR="002A6BF8">
        <w:t>S</w:t>
      </w:r>
      <w:r w:rsidRPr="001D55FC">
        <w:t>ous-comité doit soumettre son calendrier d’activités pour la prochaine année scolaire et le budget préliminaire au Comité des cadres au plus tard par la fin février de l’année en cours.</w:t>
      </w:r>
    </w:p>
    <w:p w14:paraId="51C759D9" w14:textId="75D1EAFE" w:rsidR="00204F87" w:rsidRPr="001D55FC" w:rsidRDefault="001D55FC" w:rsidP="000D494A">
      <w:pPr>
        <w:pStyle w:val="Sous-titre"/>
      </w:pPr>
      <w:r>
        <w:t>Calendrier sportif élémentaire</w:t>
      </w:r>
    </w:p>
    <w:p w14:paraId="02845FFE" w14:textId="69982E17" w:rsidR="00713D74" w:rsidRPr="001D55FC" w:rsidRDefault="00713D74" w:rsidP="000D494A">
      <w:pPr>
        <w:pStyle w:val="Listeniveau2"/>
      </w:pPr>
      <w:r w:rsidRPr="001D55FC">
        <w:t xml:space="preserve">Les activités sportives organisées par le </w:t>
      </w:r>
      <w:r w:rsidR="002A6BF8">
        <w:t>S</w:t>
      </w:r>
      <w:r w:rsidRPr="001D55FC">
        <w:t xml:space="preserve">ous-comité sportif élémentaire </w:t>
      </w:r>
      <w:r w:rsidR="002A6BF8">
        <w:t>sont</w:t>
      </w:r>
      <w:r w:rsidRPr="001D55FC">
        <w:t xml:space="preserve"> disponibles </w:t>
      </w:r>
      <w:r w:rsidR="002A6BF8">
        <w:t>dans le</w:t>
      </w:r>
      <w:r w:rsidRPr="001D55FC">
        <w:t xml:space="preserve"> portail employés et </w:t>
      </w:r>
      <w:r w:rsidR="002A6BF8">
        <w:t>sur le</w:t>
      </w:r>
      <w:r w:rsidRPr="001D55FC">
        <w:t xml:space="preserve"> Babillard.</w:t>
      </w:r>
    </w:p>
    <w:p w14:paraId="2B634A92" w14:textId="0E2D1741" w:rsidR="00713D74" w:rsidRPr="001D55FC" w:rsidRDefault="00713D74" w:rsidP="000D494A">
      <w:pPr>
        <w:pStyle w:val="Listeniveau2"/>
      </w:pPr>
      <w:r w:rsidRPr="001D55FC">
        <w:t xml:space="preserve">Les activités sportives organisées par les membres du personnel du Conseil et qui ne sont pas sélectionnées </w:t>
      </w:r>
      <w:r w:rsidR="004669F6" w:rsidRPr="001D55FC">
        <w:t xml:space="preserve">ou qui ne répondent pas aux critères de sélection du </w:t>
      </w:r>
      <w:r w:rsidR="00FE5AE9">
        <w:t>Sous-c</w:t>
      </w:r>
      <w:r w:rsidR="004669F6" w:rsidRPr="001D55FC">
        <w:t>omité peuvent également être insérées au calendrier dans la section « </w:t>
      </w:r>
      <w:r w:rsidR="00FE5AE9">
        <w:t>A</w:t>
      </w:r>
      <w:r w:rsidR="004669F6" w:rsidRPr="001D55FC">
        <w:t>utres activités sportives élémentaires ».</w:t>
      </w:r>
    </w:p>
    <w:p w14:paraId="1B309ED5" w14:textId="6E6BD19A" w:rsidR="004669F6" w:rsidRPr="001D55FC" w:rsidRDefault="004669F6" w:rsidP="000D494A">
      <w:pPr>
        <w:pStyle w:val="Listeniveau2"/>
      </w:pPr>
      <w:r w:rsidRPr="001D55FC">
        <w:lastRenderedPageBreak/>
        <w:t>Les activités organisées par d’autres organismes</w:t>
      </w:r>
      <w:r w:rsidR="00FE5AE9">
        <w:t xml:space="preserve"> (p. ex., un conseil scolaire limitrophe)</w:t>
      </w:r>
      <w:r w:rsidRPr="001D55FC">
        <w:t xml:space="preserve"> peuvent également être insérées au calendrier scolaire dans la section « </w:t>
      </w:r>
      <w:r w:rsidR="00FE5AE9">
        <w:t>A</w:t>
      </w:r>
      <w:r w:rsidRPr="001D55FC">
        <w:t>utres activités sportives élémentaires ».</w:t>
      </w:r>
    </w:p>
    <w:p w14:paraId="3A4A0FFD" w14:textId="411D1EAE" w:rsidR="00204F87" w:rsidRPr="001D55FC" w:rsidRDefault="001D55FC" w:rsidP="000D494A">
      <w:pPr>
        <w:pStyle w:val="Sous-titre"/>
      </w:pPr>
      <w:r>
        <w:t>Participation aux activités sportives</w:t>
      </w:r>
    </w:p>
    <w:p w14:paraId="279CF73C" w14:textId="0D985ADD" w:rsidR="004669F6" w:rsidRPr="001D55FC" w:rsidRDefault="004669F6" w:rsidP="000D494A">
      <w:pPr>
        <w:pStyle w:val="Listeniveau2"/>
      </w:pPr>
      <w:r w:rsidRPr="001D55FC">
        <w:t xml:space="preserve">Chaque école du Conseil peut participer aux activités organisées par le </w:t>
      </w:r>
      <w:r w:rsidR="00FE5AE9">
        <w:t>S</w:t>
      </w:r>
      <w:r w:rsidRPr="001D55FC">
        <w:t>ous-comité de sports à l’élémentaire. L’école doit toutefois respecter les dates, les heures et les règles de jeu prévues par la personne responsable de l’activité.</w:t>
      </w:r>
    </w:p>
    <w:p w14:paraId="4BC57F27" w14:textId="5B90B097" w:rsidR="004669F6" w:rsidRPr="001D55FC" w:rsidRDefault="004669F6" w:rsidP="000D494A">
      <w:pPr>
        <w:pStyle w:val="Listeniveau2"/>
      </w:pPr>
      <w:r w:rsidRPr="001D55FC">
        <w:t xml:space="preserve">Les écoles du Conseil seront les premières écoles à être acceptées dans une ligue ou un tournoi qui est organisé par le </w:t>
      </w:r>
      <w:r w:rsidR="002A6BF8">
        <w:t>S</w:t>
      </w:r>
      <w:r w:rsidRPr="001D55FC">
        <w:t>ous-comité.</w:t>
      </w:r>
    </w:p>
    <w:p w14:paraId="72ABEA82" w14:textId="3726F482" w:rsidR="00A812CD" w:rsidRPr="001D55FC" w:rsidRDefault="004669F6" w:rsidP="000D494A">
      <w:pPr>
        <w:pStyle w:val="Listeniveau2"/>
      </w:pPr>
      <w:r w:rsidRPr="001D55FC">
        <w:t xml:space="preserve">Les écoles de langue française des conseils limitrophes peuvent être acceptées dans une ligue ou un tournoi organisé par le </w:t>
      </w:r>
      <w:r w:rsidR="002A6BF8">
        <w:t>S</w:t>
      </w:r>
      <w:r w:rsidRPr="001D55FC">
        <w:t xml:space="preserve">ous-comité </w:t>
      </w:r>
      <w:proofErr w:type="gramStart"/>
      <w:r w:rsidRPr="001D55FC">
        <w:t>suite à</w:t>
      </w:r>
      <w:proofErr w:type="gramEnd"/>
      <w:r w:rsidRPr="001D55FC">
        <w:t xml:space="preserve"> l’inscription des écoles du Conseil.</w:t>
      </w:r>
    </w:p>
    <w:p w14:paraId="526FFC23" w14:textId="53E78AE9" w:rsidR="00204F87" w:rsidRPr="001D55FC" w:rsidRDefault="001D55FC" w:rsidP="000D494A">
      <w:pPr>
        <w:pStyle w:val="Sous-titre"/>
      </w:pPr>
      <w:r>
        <w:t>Équipes</w:t>
      </w:r>
    </w:p>
    <w:p w14:paraId="0F28E020" w14:textId="46C5E1EE" w:rsidR="002B7E89" w:rsidRPr="001D55FC" w:rsidRDefault="004669F6" w:rsidP="000D494A">
      <w:pPr>
        <w:pStyle w:val="Listeniveau2"/>
      </w:pPr>
      <w:r w:rsidRPr="001D55FC">
        <w:t xml:space="preserve">Une équipe est formée d’athlètes provenant de la même école. Une école qui n’a pas le nombre </w:t>
      </w:r>
      <w:r w:rsidR="002A6BF8">
        <w:t>suffisant</w:t>
      </w:r>
      <w:r w:rsidR="002A6BF8" w:rsidRPr="001D55FC">
        <w:t xml:space="preserve"> </w:t>
      </w:r>
      <w:r w:rsidRPr="001D55FC">
        <w:t>d’élèves pour mettre sur pied une équipe peut se jumeler à une autre école afin de participer à un tournoi ou à une ligue.</w:t>
      </w:r>
    </w:p>
    <w:p w14:paraId="1EC1CAD1" w14:textId="77777777" w:rsidR="004669F6" w:rsidRPr="001D55FC" w:rsidRDefault="004669F6" w:rsidP="000D494A">
      <w:pPr>
        <w:pStyle w:val="Listeniveau2"/>
      </w:pPr>
      <w:r w:rsidRPr="001D55FC">
        <w:t>Les écoles qui se jumèlent, doivent respecter les critères suivants :</w:t>
      </w:r>
    </w:p>
    <w:p w14:paraId="0B8E7006" w14:textId="77777777" w:rsidR="004669F6" w:rsidRPr="001D55FC" w:rsidRDefault="004669F6" w:rsidP="000D494A">
      <w:pPr>
        <w:pStyle w:val="Listeniveau3"/>
      </w:pPr>
      <w:r w:rsidRPr="001D55FC">
        <w:t>les directions des deux écoles sont en accord à la coparticipation dans le but de rendre accessibles des activités sportives qui ne sont pas offertes par l’école plus petite;</w:t>
      </w:r>
    </w:p>
    <w:p w14:paraId="726C3D37" w14:textId="77777777" w:rsidR="004669F6" w:rsidRPr="001D55FC" w:rsidRDefault="004669F6" w:rsidP="000D494A">
      <w:pPr>
        <w:pStyle w:val="Listeniveau3"/>
      </w:pPr>
      <w:r w:rsidRPr="001D55FC">
        <w:t>les parents et les élèves sont informés de cette entente avant que l’équipe ne soit formée.</w:t>
      </w:r>
    </w:p>
    <w:p w14:paraId="3D75592C" w14:textId="176CC979" w:rsidR="004669F6" w:rsidRPr="001D55FC" w:rsidRDefault="004669F6" w:rsidP="000D494A">
      <w:pPr>
        <w:pStyle w:val="Listeniveau3"/>
      </w:pPr>
      <w:r w:rsidRPr="001D55FC">
        <w:t>l’ensemble des élèves qui ont tenté de faire l’équipe doivent faire partie des équipes jumelées.</w:t>
      </w:r>
    </w:p>
    <w:p w14:paraId="1DD1EA39" w14:textId="1AEC5BEF" w:rsidR="00204F87" w:rsidRPr="001D55FC" w:rsidRDefault="001D55FC" w:rsidP="000D494A">
      <w:pPr>
        <w:pStyle w:val="Sous-titre"/>
      </w:pPr>
      <w:r>
        <w:t>Responsabilités de l’organisateur de l’activité</w:t>
      </w:r>
    </w:p>
    <w:p w14:paraId="17942312" w14:textId="4B8F0CCF" w:rsidR="004669F6" w:rsidRPr="00FE5AE9" w:rsidRDefault="004669F6" w:rsidP="000D494A">
      <w:pPr>
        <w:pStyle w:val="Listeniveau2"/>
      </w:pPr>
      <w:r w:rsidRPr="001D55FC">
        <w:t>Respecte</w:t>
      </w:r>
      <w:r w:rsidR="002A6BF8">
        <w:t>r</w:t>
      </w:r>
      <w:r w:rsidRPr="001D55FC">
        <w:t xml:space="preserve"> les modalités prescrites dans la directive administrative </w:t>
      </w:r>
      <w:hyperlink r:id="rId9" w:tooltip="Directive administrative de collecte de fonds" w:history="1">
        <w:r w:rsidRPr="00FE5AE9">
          <w:rPr>
            <w:rStyle w:val="Hyperlien"/>
          </w:rPr>
          <w:t>ADM 3.8 Collecte de fonds</w:t>
        </w:r>
      </w:hyperlink>
      <w:r w:rsidR="00FE5AE9">
        <w:t>.</w:t>
      </w:r>
    </w:p>
    <w:p w14:paraId="29122003" w14:textId="5FC08641" w:rsidR="004669F6" w:rsidRPr="001D55FC" w:rsidRDefault="004669F6" w:rsidP="000D494A">
      <w:pPr>
        <w:pStyle w:val="Listeniveau2"/>
      </w:pPr>
      <w:r w:rsidRPr="001D55FC">
        <w:t>Respecte</w:t>
      </w:r>
      <w:r w:rsidR="002A6BF8">
        <w:t>r</w:t>
      </w:r>
      <w:r w:rsidRPr="001D55FC">
        <w:t xml:space="preserve"> le budget qu’il a soumis au </w:t>
      </w:r>
      <w:r w:rsidR="002A6BF8">
        <w:t>S</w:t>
      </w:r>
      <w:r w:rsidRPr="001D55FC">
        <w:t>ous-comité</w:t>
      </w:r>
      <w:r w:rsidR="00FE5AE9">
        <w:t>.</w:t>
      </w:r>
    </w:p>
    <w:p w14:paraId="3762EEF4" w14:textId="23F1BAAA" w:rsidR="004669F6" w:rsidRPr="001D55FC" w:rsidRDefault="004669F6" w:rsidP="000D494A">
      <w:pPr>
        <w:pStyle w:val="Listeniveau2"/>
      </w:pPr>
      <w:r w:rsidRPr="001D55FC">
        <w:t>A</w:t>
      </w:r>
      <w:r w:rsidR="002A6BF8">
        <w:t>voir</w:t>
      </w:r>
      <w:r w:rsidRPr="001D55FC">
        <w:t xml:space="preserve"> droit au nombre de journées de suppléance tel qu’approuvé dans le budget</w:t>
      </w:r>
      <w:r w:rsidR="00FE5AE9">
        <w:t>.</w:t>
      </w:r>
    </w:p>
    <w:p w14:paraId="6975D4A4" w14:textId="5FE78B37" w:rsidR="004669F6" w:rsidRPr="001D55FC" w:rsidRDefault="002342A1" w:rsidP="000D494A">
      <w:pPr>
        <w:pStyle w:val="Listeniveau2"/>
      </w:pPr>
      <w:r>
        <w:t>A</w:t>
      </w:r>
      <w:r w:rsidR="004669F6" w:rsidRPr="001D55FC">
        <w:t>cheminer</w:t>
      </w:r>
      <w:r>
        <w:t>, au besoin, s</w:t>
      </w:r>
      <w:r w:rsidR="004669F6" w:rsidRPr="001D55FC">
        <w:t xml:space="preserve">a demande de fonds additionnels ou de temps supplémentaire à la direction d’école qui préside le </w:t>
      </w:r>
      <w:r>
        <w:t>S</w:t>
      </w:r>
      <w:r w:rsidR="004669F6" w:rsidRPr="001D55FC">
        <w:t>ous-comité</w:t>
      </w:r>
      <w:r w:rsidR="00FE5AE9">
        <w:t>.</w:t>
      </w:r>
    </w:p>
    <w:p w14:paraId="686B74C9" w14:textId="0B1D14C0" w:rsidR="004669F6" w:rsidRPr="001D55FC" w:rsidRDefault="002342A1" w:rsidP="000D494A">
      <w:pPr>
        <w:pStyle w:val="Listeniveau2"/>
      </w:pPr>
      <w:r>
        <w:t>I</w:t>
      </w:r>
      <w:r w:rsidR="004669F6" w:rsidRPr="001D55FC">
        <w:t xml:space="preserve">nformer sa direction d’école et la direction qui préside le </w:t>
      </w:r>
      <w:r>
        <w:t>S</w:t>
      </w:r>
      <w:r w:rsidR="004669F6" w:rsidRPr="001D55FC">
        <w:t>ous-comité</w:t>
      </w:r>
      <w:r w:rsidR="00FE5AE9">
        <w:t>.</w:t>
      </w:r>
    </w:p>
    <w:p w14:paraId="7D6C41B8" w14:textId="414A4DFF" w:rsidR="004669F6" w:rsidRPr="001D55FC" w:rsidRDefault="002342A1" w:rsidP="000D494A">
      <w:pPr>
        <w:pStyle w:val="Listeniveau2"/>
      </w:pPr>
      <w:r>
        <w:t>I</w:t>
      </w:r>
      <w:r w:rsidR="004669F6" w:rsidRPr="001D55FC">
        <w:t xml:space="preserve">nscrire son absence dans l’outil informatisé d’assiduité </w:t>
      </w:r>
      <w:r w:rsidR="00FE5AE9">
        <w:t>à la s</w:t>
      </w:r>
      <w:r w:rsidR="004669F6" w:rsidRPr="001D55FC">
        <w:t xml:space="preserve">uite </w:t>
      </w:r>
      <w:r w:rsidR="00FE5AE9">
        <w:t>d</w:t>
      </w:r>
      <w:r w:rsidR="004669F6" w:rsidRPr="001D55FC">
        <w:t xml:space="preserve">’approbation reçu de son superviseur et de la direction d’école qui préside le </w:t>
      </w:r>
      <w:r>
        <w:t>S</w:t>
      </w:r>
      <w:r w:rsidR="004669F6" w:rsidRPr="001D55FC">
        <w:t>ous-comité</w:t>
      </w:r>
      <w:r w:rsidR="00FE5AE9">
        <w:t>.</w:t>
      </w:r>
    </w:p>
    <w:p w14:paraId="3D2235F7" w14:textId="5463C9D3" w:rsidR="004669F6" w:rsidRPr="001D55FC" w:rsidRDefault="002342A1" w:rsidP="000D494A">
      <w:pPr>
        <w:pStyle w:val="Listeniveau2"/>
      </w:pPr>
      <w:r>
        <w:lastRenderedPageBreak/>
        <w:t>I</w:t>
      </w:r>
      <w:r w:rsidR="004669F6" w:rsidRPr="001D55FC">
        <w:t>nformer les écoles d’acheminer leur frais d’inscription à la secrétaire responsable au Conseil</w:t>
      </w:r>
      <w:r w:rsidR="00FE5AE9">
        <w:t>.</w:t>
      </w:r>
    </w:p>
    <w:p w14:paraId="647D23F6" w14:textId="4B88AD82" w:rsidR="004669F6" w:rsidRPr="001D55FC" w:rsidRDefault="002342A1" w:rsidP="000D494A">
      <w:pPr>
        <w:pStyle w:val="Listeniveau2"/>
      </w:pPr>
      <w:r>
        <w:t>F</w:t>
      </w:r>
      <w:r w:rsidR="004669F6" w:rsidRPr="001D55FC">
        <w:t>aire parvenir tous les reçus à la secrétaire responsable du Conseil au plus tard deux semaines suivants l’activité.</w:t>
      </w:r>
    </w:p>
    <w:p w14:paraId="2FD98F67" w14:textId="09477A4E" w:rsidR="004669F6" w:rsidRPr="001D55FC" w:rsidRDefault="002342A1" w:rsidP="000D494A">
      <w:pPr>
        <w:pStyle w:val="Listeniveau2"/>
      </w:pPr>
      <w:r>
        <w:t>R</w:t>
      </w:r>
      <w:r w:rsidR="004669F6" w:rsidRPr="001D55FC">
        <w:t>emettre la liste de toutes les écoles participantes à la secrétaire responsable du sous-comité de sports à l’élémentaire.</w:t>
      </w:r>
    </w:p>
    <w:p w14:paraId="044D730E" w14:textId="5C7EB1CA" w:rsidR="00204F87" w:rsidRPr="001D55FC" w:rsidRDefault="001D55FC" w:rsidP="000D494A">
      <w:pPr>
        <w:pStyle w:val="Sous-titre"/>
      </w:pPr>
      <w:r>
        <w:t>Responsabilités de la direction d’école</w:t>
      </w:r>
    </w:p>
    <w:p w14:paraId="7DA34B6E" w14:textId="4D7D93BF" w:rsidR="004669F6" w:rsidRPr="001D55FC" w:rsidRDefault="004669F6" w:rsidP="000D494A">
      <w:pPr>
        <w:pStyle w:val="Listeniveau2"/>
      </w:pPr>
      <w:r w:rsidRPr="001D55FC">
        <w:t>Approuve</w:t>
      </w:r>
      <w:r w:rsidR="002342A1">
        <w:t>r</w:t>
      </w:r>
      <w:r w:rsidRPr="001D55FC">
        <w:t xml:space="preserve"> la mise sur pied des équipes sportives de son école.</w:t>
      </w:r>
    </w:p>
    <w:p w14:paraId="7C91AF9F" w14:textId="07406C0B" w:rsidR="004669F6" w:rsidRPr="00FE5AE9" w:rsidRDefault="004669F6" w:rsidP="000D494A">
      <w:pPr>
        <w:pStyle w:val="Listeniveau2"/>
      </w:pPr>
      <w:r w:rsidRPr="00FE5AE9">
        <w:t>Recrute</w:t>
      </w:r>
      <w:r w:rsidR="002342A1">
        <w:t>r</w:t>
      </w:r>
      <w:r w:rsidRPr="00FE5AE9">
        <w:t xml:space="preserve"> et sélectionne</w:t>
      </w:r>
      <w:r w:rsidR="002342A1">
        <w:t>r</w:t>
      </w:r>
      <w:r w:rsidRPr="00FE5AE9">
        <w:t xml:space="preserve"> les entraîneurs en respectant </w:t>
      </w:r>
      <w:r w:rsidR="00A404A1" w:rsidRPr="00FE5AE9">
        <w:t xml:space="preserve">les modalités des directives administratives </w:t>
      </w:r>
      <w:hyperlink r:id="rId10" w:tooltip="Directive administrative du bénévolat dans les écoles" w:history="1">
        <w:r w:rsidR="00A404A1" w:rsidRPr="00FE5AE9">
          <w:rPr>
            <w:rStyle w:val="Hyperlien"/>
          </w:rPr>
          <w:t>PAR 1.6 Bénévolat dans les écoles</w:t>
        </w:r>
      </w:hyperlink>
      <w:r w:rsidR="00A404A1" w:rsidRPr="00FE5AE9">
        <w:t xml:space="preserve">, </w:t>
      </w:r>
      <w:hyperlink r:id="rId11" w:tooltip="Directive administrative du recrutement, sélection, filtrage et gestion des bénévoles scolaires" w:history="1">
        <w:r w:rsidR="00A404A1" w:rsidRPr="00FE5AE9">
          <w:rPr>
            <w:rStyle w:val="Hyperlien"/>
          </w:rPr>
          <w:t xml:space="preserve">PAR 1.7 Recrutement, </w:t>
        </w:r>
        <w:r w:rsidR="002342A1">
          <w:rPr>
            <w:rStyle w:val="Hyperlien"/>
          </w:rPr>
          <w:t>pré</w:t>
        </w:r>
        <w:r w:rsidR="00A404A1" w:rsidRPr="00FE5AE9">
          <w:rPr>
            <w:rStyle w:val="Hyperlien"/>
          </w:rPr>
          <w:t>sélection</w:t>
        </w:r>
        <w:r w:rsidR="002342A1">
          <w:rPr>
            <w:rStyle w:val="Hyperlien"/>
          </w:rPr>
          <w:t xml:space="preserve"> </w:t>
        </w:r>
        <w:r w:rsidR="00A404A1" w:rsidRPr="00FE5AE9">
          <w:rPr>
            <w:rStyle w:val="Hyperlien"/>
          </w:rPr>
          <w:t>et gestion des bénévoles scolaires</w:t>
        </w:r>
      </w:hyperlink>
      <w:r w:rsidR="00A404A1" w:rsidRPr="00FE5AE9">
        <w:t xml:space="preserve">, </w:t>
      </w:r>
      <w:hyperlink r:id="rId12" w:tooltip="Directive administrative du bénévolat d'un employé au sein du Conseil" w:history="1">
        <w:r w:rsidR="00A404A1" w:rsidRPr="00FE5AE9">
          <w:rPr>
            <w:rStyle w:val="Hyperlien"/>
          </w:rPr>
          <w:t>ADM 1.37 Bénévolat d’un employé au sein du Conseil</w:t>
        </w:r>
      </w:hyperlink>
      <w:r w:rsidR="00A404A1" w:rsidRPr="00FE5AE9">
        <w:t>;</w:t>
      </w:r>
    </w:p>
    <w:p w14:paraId="7C0B5FEB" w14:textId="315023D1" w:rsidR="00A404A1" w:rsidRPr="00FE5AE9" w:rsidRDefault="002342A1" w:rsidP="000D494A">
      <w:pPr>
        <w:pStyle w:val="Listeniveau2"/>
      </w:pPr>
      <w:r>
        <w:t>Voir</w:t>
      </w:r>
      <w:r w:rsidR="00A404A1" w:rsidRPr="00FE5AE9">
        <w:t xml:space="preserve"> à la supervision des élèves selon les modalités de la directive administrative </w:t>
      </w:r>
      <w:hyperlink r:id="rId13" w:tooltip="Directive administrative de la surveillance des élèves" w:history="1">
        <w:r w:rsidR="00A404A1" w:rsidRPr="00FE5AE9">
          <w:rPr>
            <w:rStyle w:val="Hyperlien"/>
          </w:rPr>
          <w:t>ÉLV 6.3 Surveillance des élèves</w:t>
        </w:r>
      </w:hyperlink>
      <w:r w:rsidR="00A404A1" w:rsidRPr="00FE5AE9">
        <w:t>.</w:t>
      </w:r>
    </w:p>
    <w:p w14:paraId="4D3DBE08" w14:textId="60371522" w:rsidR="00204F87" w:rsidRPr="00FE5AE9" w:rsidRDefault="001D55FC" w:rsidP="000D494A">
      <w:pPr>
        <w:pStyle w:val="Sous-titre"/>
      </w:pPr>
      <w:r w:rsidRPr="00FE5AE9">
        <w:t>Responsabilités de l’entraîneur d’une équipe sportive</w:t>
      </w:r>
    </w:p>
    <w:p w14:paraId="00F464C3" w14:textId="0B126315" w:rsidR="00A404A1" w:rsidRPr="00FE5AE9" w:rsidRDefault="002342A1" w:rsidP="000D494A">
      <w:pPr>
        <w:pStyle w:val="Listeniveau2"/>
      </w:pPr>
      <w:r>
        <w:t>Devoir</w:t>
      </w:r>
      <w:r w:rsidR="00A404A1" w:rsidRPr="00FE5AE9">
        <w:t xml:space="preserve"> respecter les modalités de la directive administrative </w:t>
      </w:r>
      <w:hyperlink r:id="rId14" w:tooltip="Directive administrative d'équipes sportives à l'élémentaire" w:history="1">
        <w:r w:rsidR="00A404A1" w:rsidRPr="00FE5AE9">
          <w:rPr>
            <w:rStyle w:val="Hyperlien"/>
          </w:rPr>
          <w:t>ÉLV 4.4 Équipes sportives à l’élémentaire</w:t>
        </w:r>
      </w:hyperlink>
      <w:r w:rsidR="00A404A1" w:rsidRPr="00FE5AE9">
        <w:t>;</w:t>
      </w:r>
    </w:p>
    <w:p w14:paraId="3ACA420A" w14:textId="213802D6" w:rsidR="00A404A1" w:rsidRPr="001D55FC" w:rsidRDefault="002342A1" w:rsidP="000D494A">
      <w:pPr>
        <w:pStyle w:val="Listeniveau2"/>
      </w:pPr>
      <w:r>
        <w:t>Être</w:t>
      </w:r>
      <w:r w:rsidR="00A404A1" w:rsidRPr="001D55FC">
        <w:t xml:space="preserve"> responsable du comportement des membres de son équipe. La participation d’un élève peut être interdite s’il ne respecte pas le Code de conduite de son école. Toutes décisions quant à la participation d’un élève </w:t>
      </w:r>
      <w:r>
        <w:t>sont</w:t>
      </w:r>
      <w:r w:rsidR="00A404A1" w:rsidRPr="001D55FC">
        <w:t xml:space="preserve"> prises par la direction d</w:t>
      </w:r>
      <w:r>
        <w:t>’</w:t>
      </w:r>
      <w:r w:rsidR="00A404A1" w:rsidRPr="001D55FC">
        <w:t>école en collaboration avec l’entraîneur et le superviseur de l’activité.</w:t>
      </w:r>
    </w:p>
    <w:p w14:paraId="7C54521F" w14:textId="2E16AED2" w:rsidR="00A404A1" w:rsidRPr="00561F72" w:rsidRDefault="002342A1" w:rsidP="000D494A">
      <w:pPr>
        <w:pStyle w:val="Listeniveau2"/>
        <w:rPr>
          <w:i/>
          <w:iCs/>
        </w:rPr>
      </w:pPr>
      <w:r>
        <w:t>R</w:t>
      </w:r>
      <w:r w:rsidR="00A404A1" w:rsidRPr="001D55FC">
        <w:t xml:space="preserve">especter le Code d’éthique des entraîneurs </w:t>
      </w:r>
      <w:r w:rsidR="00561F72">
        <w:t xml:space="preserve">- </w:t>
      </w:r>
      <w:r w:rsidR="00A404A1" w:rsidRPr="001D55FC">
        <w:t xml:space="preserve">voir l’annexe I </w:t>
      </w:r>
      <w:r w:rsidR="00A404A1" w:rsidRPr="00561F72">
        <w:rPr>
          <w:i/>
          <w:iCs/>
        </w:rPr>
        <w:t>(à compléter).</w:t>
      </w:r>
      <w:r w:rsidR="00A404A1" w:rsidRPr="001D55FC">
        <w:t xml:space="preserve"> Toutes décisions quant au retrait des services d’un entraîneur </w:t>
      </w:r>
      <w:r>
        <w:t>est prise</w:t>
      </w:r>
      <w:r w:rsidR="00A404A1" w:rsidRPr="001D55FC">
        <w:t xml:space="preserve"> à la discrétion de la direction d’école et selon la </w:t>
      </w:r>
      <w:r>
        <w:t xml:space="preserve">directive administrative </w:t>
      </w:r>
      <w:hyperlink r:id="rId15" w:tooltip="Bénévolat dans les écoles" w:history="1">
        <w:r w:rsidRPr="002342A1">
          <w:rPr>
            <w:rStyle w:val="Hyperlien"/>
          </w:rPr>
          <w:t>PAR 1.6</w:t>
        </w:r>
        <w:r w:rsidR="00A404A1" w:rsidRPr="002342A1">
          <w:rPr>
            <w:rStyle w:val="Hyperlien"/>
          </w:rPr>
          <w:t> Bénévolat dans les écoles</w:t>
        </w:r>
      </w:hyperlink>
      <w:r>
        <w:t xml:space="preserve">. </w:t>
      </w:r>
      <w:r>
        <w:br/>
      </w:r>
      <w:r w:rsidR="00561F72">
        <w:rPr>
          <w:i/>
          <w:iCs/>
        </w:rPr>
        <w:t>(à</w:t>
      </w:r>
      <w:r w:rsidR="00A404A1" w:rsidRPr="00561F72">
        <w:rPr>
          <w:i/>
          <w:iCs/>
        </w:rPr>
        <w:t xml:space="preserve"> ajouter dans le Guide des entraîneurs sportifs)</w:t>
      </w:r>
    </w:p>
    <w:p w14:paraId="49DF686C" w14:textId="1AE6748F" w:rsidR="00A404A1" w:rsidRPr="001D55FC" w:rsidRDefault="002342A1" w:rsidP="000D494A">
      <w:pPr>
        <w:pStyle w:val="Listeniveau2"/>
      </w:pPr>
      <w:r>
        <w:t>R</w:t>
      </w:r>
      <w:r w:rsidR="00A404A1" w:rsidRPr="001D55FC">
        <w:t xml:space="preserve">especter les Lignes directrices de retour au jeu (voir l’annexe II) </w:t>
      </w:r>
      <w:r w:rsidR="00A404A1" w:rsidRPr="00561F72">
        <w:rPr>
          <w:i/>
          <w:iCs/>
        </w:rPr>
        <w:t>(à compléter)</w:t>
      </w:r>
      <w:r w:rsidR="00A404A1" w:rsidRPr="001D55FC">
        <w:t xml:space="preserve">. Le formulaire de retour au jeu </w:t>
      </w:r>
      <w:r w:rsidR="00561F72" w:rsidRPr="001D55FC">
        <w:t>à la suite d’une</w:t>
      </w:r>
      <w:r w:rsidR="00A404A1" w:rsidRPr="001D55FC">
        <w:t xml:space="preserve"> blessure </w:t>
      </w:r>
      <w:r w:rsidR="00A404A1" w:rsidRPr="00561F72">
        <w:rPr>
          <w:i/>
          <w:iCs/>
        </w:rPr>
        <w:t>(à compléter)</w:t>
      </w:r>
      <w:r w:rsidR="00A404A1" w:rsidRPr="001D55FC">
        <w:t xml:space="preserve"> ou une commotion cérébrale doivent être complétés par l’entraîneur ou le superviseur de l’activité. </w:t>
      </w:r>
      <w:r w:rsidR="00A404A1" w:rsidRPr="00561F72">
        <w:rPr>
          <w:i/>
          <w:iCs/>
        </w:rPr>
        <w:t>(à ajouter dans le Guide des entraîneurs sportifs)</w:t>
      </w:r>
    </w:p>
    <w:p w14:paraId="1AB5C623" w14:textId="52A0FAF1" w:rsidR="00A404A1" w:rsidRPr="001D55FC" w:rsidRDefault="002342A1" w:rsidP="000D494A">
      <w:pPr>
        <w:pStyle w:val="Listeniveau2"/>
      </w:pPr>
      <w:r>
        <w:t>Assurer que le</w:t>
      </w:r>
      <w:r w:rsidR="00A404A1" w:rsidRPr="001D55FC">
        <w:t>s spectateurs respecte</w:t>
      </w:r>
      <w:r>
        <w:t>nt</w:t>
      </w:r>
      <w:r w:rsidR="00A404A1" w:rsidRPr="001D55FC">
        <w:t xml:space="preserve"> le Code de conduite des spectateurs (voir l’annexe III)</w:t>
      </w:r>
      <w:r w:rsidR="00561F72">
        <w:t>.</w:t>
      </w:r>
      <w:r>
        <w:t xml:space="preserve"> </w:t>
      </w:r>
      <w:r w:rsidR="00A404A1" w:rsidRPr="00561F72">
        <w:rPr>
          <w:i/>
          <w:iCs/>
        </w:rPr>
        <w:t>(à compléter</w:t>
      </w:r>
      <w:r w:rsidR="00561F72" w:rsidRPr="00561F72">
        <w:rPr>
          <w:i/>
          <w:iCs/>
        </w:rPr>
        <w:t xml:space="preserve"> et </w:t>
      </w:r>
      <w:r w:rsidR="00A404A1" w:rsidRPr="00561F72">
        <w:rPr>
          <w:i/>
          <w:iCs/>
        </w:rPr>
        <w:t>à ajouter dans le Guide des entraîneurs sportifs)</w:t>
      </w:r>
    </w:p>
    <w:p w14:paraId="01F557C2" w14:textId="6752A182" w:rsidR="00204F87" w:rsidRPr="001D55FC" w:rsidRDefault="001D55FC" w:rsidP="000D494A">
      <w:pPr>
        <w:pStyle w:val="Sous-titre"/>
      </w:pPr>
      <w:r>
        <w:t>Gestion de plaintes des parents</w:t>
      </w:r>
    </w:p>
    <w:p w14:paraId="4207D057" w14:textId="160133C9" w:rsidR="00A404A1" w:rsidRPr="00FE5AE9" w:rsidRDefault="0093415B" w:rsidP="000D494A">
      <w:pPr>
        <w:pStyle w:val="Listeniveau2"/>
      </w:pPr>
      <w:r w:rsidRPr="001D55FC">
        <w:t xml:space="preserve">Toutes les plaintes seront traitées en respectant les modalités de la directive administrative </w:t>
      </w:r>
      <w:hyperlink r:id="rId16" w:tooltip="Directive administrative de traitement des différends" w:history="1">
        <w:r w:rsidRPr="00FE5AE9">
          <w:rPr>
            <w:rStyle w:val="Hyperlien"/>
          </w:rPr>
          <w:t>ADM 1.25 Traitement des différends</w:t>
        </w:r>
      </w:hyperlink>
      <w:r w:rsidRPr="00FE5AE9">
        <w:t>.</w:t>
      </w:r>
    </w:p>
    <w:p w14:paraId="15EFC4DA" w14:textId="13828F0D" w:rsidR="0093415B" w:rsidRPr="001D55FC" w:rsidRDefault="001D55FC" w:rsidP="000D494A">
      <w:pPr>
        <w:pStyle w:val="Sous-titre"/>
      </w:pPr>
      <w:r>
        <w:t>Surveillance</w:t>
      </w:r>
    </w:p>
    <w:p w14:paraId="2EEF6924" w14:textId="77777777" w:rsidR="0093415B" w:rsidRPr="001D55FC" w:rsidRDefault="0093415B" w:rsidP="000D494A">
      <w:pPr>
        <w:pStyle w:val="Listeniveau2"/>
      </w:pPr>
      <w:r w:rsidRPr="001D55FC">
        <w:lastRenderedPageBreak/>
        <w:t>Un enseignant, un groupe d’enseignants ou un membre de la direction doit assurer la supervision de l’équipe sportive lorsque le bénévole n’est pas un employé du Conseil.</w:t>
      </w:r>
    </w:p>
    <w:p w14:paraId="31A15BD3" w14:textId="77777777" w:rsidR="0093415B" w:rsidRPr="001D55FC" w:rsidRDefault="0093415B" w:rsidP="000D494A">
      <w:pPr>
        <w:pStyle w:val="Listeniveau2"/>
      </w:pPr>
      <w:r w:rsidRPr="001D55FC">
        <w:t xml:space="preserve">Le superviseur </w:t>
      </w:r>
      <w:r w:rsidR="0060167B" w:rsidRPr="001D55FC">
        <w:t>d</w:t>
      </w:r>
      <w:r w:rsidRPr="001D55FC">
        <w:t>oit être disponible et remplir au moins l’une des conditions suivantes afin d’assurer la supervision de toutes les pratiques, les joutes et les compétitions :</w:t>
      </w:r>
    </w:p>
    <w:p w14:paraId="164C8E03" w14:textId="77777777" w:rsidR="0093415B" w:rsidRPr="001D55FC" w:rsidRDefault="0093415B" w:rsidP="000D494A">
      <w:pPr>
        <w:pStyle w:val="Listeniveau3"/>
      </w:pPr>
      <w:r w:rsidRPr="001D55FC">
        <w:t>le superviseur est visible;</w:t>
      </w:r>
    </w:p>
    <w:p w14:paraId="11F0D332" w14:textId="77777777" w:rsidR="0093415B" w:rsidRPr="001D55FC" w:rsidRDefault="0093415B" w:rsidP="000D494A">
      <w:pPr>
        <w:pStyle w:val="Listeniveau3"/>
      </w:pPr>
      <w:r w:rsidRPr="001D55FC">
        <w:t>le superviseur circule sur le site de l’activité;</w:t>
      </w:r>
    </w:p>
    <w:p w14:paraId="5EE2F14A" w14:textId="77777777" w:rsidR="0093415B" w:rsidRPr="001D55FC" w:rsidRDefault="0093415B" w:rsidP="000D494A">
      <w:pPr>
        <w:pStyle w:val="Listeniveau3"/>
      </w:pPr>
      <w:r w:rsidRPr="001D55FC">
        <w:t>le superviseur est sur les lieux, à un endroit connu;</w:t>
      </w:r>
    </w:p>
    <w:p w14:paraId="434F92B4" w14:textId="746FB93F" w:rsidR="0043570F" w:rsidRPr="001D55FC" w:rsidRDefault="0093415B" w:rsidP="000D494A">
      <w:pPr>
        <w:pStyle w:val="Listeniveau3"/>
      </w:pPr>
      <w:r w:rsidRPr="001D55FC">
        <w:t>si l’entraîneur est un élève de moins de 18 ans, le superviseur doit être visible en tout temps.</w:t>
      </w:r>
    </w:p>
    <w:sectPr w:rsidR="0043570F" w:rsidRPr="001D55FC" w:rsidSect="001D55FC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360" w:bottom="0" w:left="720" w:header="706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34EF" w14:textId="77777777" w:rsidR="00582503" w:rsidRDefault="00582503">
      <w:r>
        <w:separator/>
      </w:r>
    </w:p>
  </w:endnote>
  <w:endnote w:type="continuationSeparator" w:id="0">
    <w:p w14:paraId="73FF0180" w14:textId="77777777" w:rsidR="00582503" w:rsidRDefault="005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StoneSans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22B5" w14:textId="77777777" w:rsidR="00F9430E" w:rsidRDefault="00F9430E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6369D9" w14:textId="77777777" w:rsidR="00F9430E" w:rsidRDefault="00F9430E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40BF" w14:textId="4886C8C7" w:rsidR="00F9430E" w:rsidRPr="00692C35" w:rsidRDefault="00F9430E" w:rsidP="00FE5AE9">
    <w:pPr>
      <w:pStyle w:val="Pieddepage"/>
      <w:tabs>
        <w:tab w:val="clear" w:pos="8640"/>
      </w:tabs>
      <w:ind w:right="720"/>
      <w:jc w:val="right"/>
      <w:rPr>
        <w:rFonts w:ascii="Segoe UI" w:hAnsi="Segoe UI" w:cs="Segoe UI"/>
        <w:sz w:val="18"/>
        <w:szCs w:val="18"/>
      </w:rPr>
    </w:pPr>
    <w:r w:rsidRPr="00692C35">
      <w:rPr>
        <w:rFonts w:ascii="Segoe UI" w:hAnsi="Segoe UI" w:cs="Segoe UI"/>
        <w:sz w:val="18"/>
        <w:szCs w:val="18"/>
      </w:rPr>
      <w:t>ADM</w:t>
    </w:r>
    <w:r w:rsidR="008715A5">
      <w:rPr>
        <w:rFonts w:ascii="Segoe UI" w:hAnsi="Segoe UI" w:cs="Segoe UI"/>
        <w:sz w:val="18"/>
        <w:szCs w:val="18"/>
      </w:rPr>
      <w:t xml:space="preserve"> 3.2.</w:t>
    </w:r>
    <w:r w:rsidR="002A6BF8">
      <w:rPr>
        <w:rFonts w:ascii="Segoe UI" w:hAnsi="Segoe UI" w:cs="Segoe UI"/>
        <w:sz w:val="18"/>
        <w:szCs w:val="18"/>
      </w:rPr>
      <w:t>4</w:t>
    </w:r>
  </w:p>
  <w:p w14:paraId="633DA9CA" w14:textId="77777777" w:rsidR="00F9430E" w:rsidRPr="000C7D70" w:rsidRDefault="00F9430E" w:rsidP="00FE5AE9">
    <w:pPr>
      <w:pStyle w:val="Pieddepage"/>
      <w:tabs>
        <w:tab w:val="clear" w:pos="8640"/>
      </w:tabs>
      <w:ind w:right="720"/>
      <w:jc w:val="right"/>
      <w:rPr>
        <w:rFonts w:ascii="StoneSans LT" w:hAnsi="StoneSans LT"/>
        <w:b/>
        <w:sz w:val="18"/>
        <w:szCs w:val="18"/>
      </w:rPr>
    </w:pPr>
    <w:r w:rsidRPr="00692C35">
      <w:rPr>
        <w:rFonts w:ascii="Segoe UI" w:hAnsi="Segoe UI" w:cs="Segoe UI"/>
        <w:sz w:val="18"/>
        <w:szCs w:val="18"/>
      </w:rPr>
      <w:t xml:space="preserve">Page </w:t>
    </w:r>
    <w:r w:rsidRPr="00692C35">
      <w:rPr>
        <w:rFonts w:ascii="Segoe UI" w:hAnsi="Segoe UI" w:cs="Segoe UI"/>
        <w:sz w:val="18"/>
        <w:szCs w:val="18"/>
      </w:rPr>
      <w:fldChar w:fldCharType="begin"/>
    </w:r>
    <w:r w:rsidRPr="00692C35">
      <w:rPr>
        <w:rFonts w:ascii="Segoe UI" w:hAnsi="Segoe UI" w:cs="Segoe UI"/>
        <w:sz w:val="18"/>
        <w:szCs w:val="18"/>
      </w:rPr>
      <w:instrText xml:space="preserve"> PAGE </w:instrText>
    </w:r>
    <w:r w:rsidRPr="00692C35">
      <w:rPr>
        <w:rFonts w:ascii="Segoe UI" w:hAnsi="Segoe UI" w:cs="Segoe UI"/>
        <w:sz w:val="18"/>
        <w:szCs w:val="18"/>
      </w:rPr>
      <w:fldChar w:fldCharType="separate"/>
    </w:r>
    <w:r w:rsidR="00121725" w:rsidRPr="00692C35">
      <w:rPr>
        <w:rFonts w:ascii="Segoe UI" w:hAnsi="Segoe UI" w:cs="Segoe UI"/>
        <w:noProof/>
        <w:sz w:val="18"/>
        <w:szCs w:val="18"/>
      </w:rPr>
      <w:t>5</w:t>
    </w:r>
    <w:r w:rsidRPr="00692C35">
      <w:rPr>
        <w:rFonts w:ascii="Segoe UI" w:hAnsi="Segoe UI" w:cs="Segoe UI"/>
        <w:sz w:val="18"/>
        <w:szCs w:val="18"/>
      </w:rPr>
      <w:fldChar w:fldCharType="end"/>
    </w:r>
    <w:r w:rsidRPr="00692C35">
      <w:rPr>
        <w:rFonts w:ascii="Segoe UI" w:hAnsi="Segoe UI" w:cs="Segoe UI"/>
        <w:sz w:val="18"/>
        <w:szCs w:val="18"/>
      </w:rPr>
      <w:t xml:space="preserve"> sur </w:t>
    </w:r>
    <w:r w:rsidRPr="00692C35">
      <w:rPr>
        <w:rFonts w:ascii="Segoe UI" w:hAnsi="Segoe UI" w:cs="Segoe UI"/>
        <w:sz w:val="18"/>
        <w:szCs w:val="18"/>
      </w:rPr>
      <w:fldChar w:fldCharType="begin"/>
    </w:r>
    <w:r w:rsidRPr="00692C35">
      <w:rPr>
        <w:rFonts w:ascii="Segoe UI" w:hAnsi="Segoe UI" w:cs="Segoe UI"/>
        <w:sz w:val="18"/>
        <w:szCs w:val="18"/>
      </w:rPr>
      <w:instrText xml:space="preserve"> NUMPAGES </w:instrText>
    </w:r>
    <w:r w:rsidRPr="00692C35">
      <w:rPr>
        <w:rFonts w:ascii="Segoe UI" w:hAnsi="Segoe UI" w:cs="Segoe UI"/>
        <w:sz w:val="18"/>
        <w:szCs w:val="18"/>
      </w:rPr>
      <w:fldChar w:fldCharType="separate"/>
    </w:r>
    <w:r w:rsidR="00121725" w:rsidRPr="00692C35">
      <w:rPr>
        <w:rFonts w:ascii="Segoe UI" w:hAnsi="Segoe UI" w:cs="Segoe UI"/>
        <w:noProof/>
        <w:sz w:val="18"/>
        <w:szCs w:val="18"/>
      </w:rPr>
      <w:t>5</w:t>
    </w:r>
    <w:r w:rsidRPr="00692C35">
      <w:rPr>
        <w:rFonts w:ascii="Segoe UI" w:hAnsi="Segoe UI" w:cs="Segoe U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4214" w14:textId="00C945C5" w:rsidR="001D55FC" w:rsidRPr="00692C35" w:rsidRDefault="001D55FC" w:rsidP="00090AC9">
    <w:pPr>
      <w:pStyle w:val="Pieddepage"/>
      <w:tabs>
        <w:tab w:val="clear" w:pos="8640"/>
      </w:tabs>
      <w:ind w:right="720"/>
      <w:jc w:val="right"/>
      <w:rPr>
        <w:rFonts w:ascii="Segoe UI" w:hAnsi="Segoe UI" w:cs="Segoe UI"/>
        <w:sz w:val="18"/>
        <w:szCs w:val="18"/>
      </w:rPr>
    </w:pPr>
    <w:r w:rsidRPr="00692C35">
      <w:rPr>
        <w:rFonts w:ascii="Segoe UI" w:hAnsi="Segoe UI" w:cs="Segoe UI"/>
        <w:sz w:val="18"/>
        <w:szCs w:val="18"/>
      </w:rPr>
      <w:t>ADM</w:t>
    </w:r>
    <w:r>
      <w:rPr>
        <w:rFonts w:ascii="Segoe UI" w:hAnsi="Segoe UI" w:cs="Segoe UI"/>
        <w:sz w:val="18"/>
        <w:szCs w:val="18"/>
      </w:rPr>
      <w:t xml:space="preserve"> 3.2.</w:t>
    </w:r>
    <w:r w:rsidR="00090AC9">
      <w:rPr>
        <w:rFonts w:ascii="Segoe UI" w:hAnsi="Segoe UI" w:cs="Segoe UI"/>
        <w:sz w:val="18"/>
        <w:szCs w:val="18"/>
      </w:rPr>
      <w:t>4</w:t>
    </w:r>
  </w:p>
  <w:p w14:paraId="0C5BCD7D" w14:textId="77777777" w:rsidR="001D55FC" w:rsidRPr="000C7D70" w:rsidRDefault="001D55FC" w:rsidP="00090AC9">
    <w:pPr>
      <w:pStyle w:val="Pieddepage"/>
      <w:tabs>
        <w:tab w:val="clear" w:pos="8640"/>
      </w:tabs>
      <w:ind w:right="720"/>
      <w:jc w:val="right"/>
      <w:rPr>
        <w:rFonts w:ascii="StoneSans LT" w:hAnsi="StoneSans LT"/>
        <w:b/>
        <w:sz w:val="18"/>
        <w:szCs w:val="18"/>
      </w:rPr>
    </w:pPr>
    <w:r w:rsidRPr="00692C35">
      <w:rPr>
        <w:rFonts w:ascii="Segoe UI" w:hAnsi="Segoe UI" w:cs="Segoe UI"/>
        <w:sz w:val="18"/>
        <w:szCs w:val="18"/>
      </w:rPr>
      <w:t xml:space="preserve">Page </w:t>
    </w:r>
    <w:r w:rsidRPr="00692C35">
      <w:rPr>
        <w:rFonts w:ascii="Segoe UI" w:hAnsi="Segoe UI" w:cs="Segoe UI"/>
        <w:sz w:val="18"/>
        <w:szCs w:val="18"/>
      </w:rPr>
      <w:fldChar w:fldCharType="begin"/>
    </w:r>
    <w:r w:rsidRPr="00692C35">
      <w:rPr>
        <w:rFonts w:ascii="Segoe UI" w:hAnsi="Segoe UI" w:cs="Segoe UI"/>
        <w:sz w:val="18"/>
        <w:szCs w:val="18"/>
      </w:rPr>
      <w:instrText xml:space="preserve"> PAGE </w:instrText>
    </w:r>
    <w:r w:rsidRPr="00692C35">
      <w:rPr>
        <w:rFonts w:ascii="Segoe UI" w:hAnsi="Segoe UI" w:cs="Segoe UI"/>
        <w:sz w:val="18"/>
        <w:szCs w:val="18"/>
      </w:rPr>
      <w:fldChar w:fldCharType="separate"/>
    </w:r>
    <w:r>
      <w:rPr>
        <w:rFonts w:ascii="Segoe UI" w:hAnsi="Segoe UI" w:cs="Segoe UI"/>
        <w:sz w:val="18"/>
        <w:szCs w:val="18"/>
      </w:rPr>
      <w:t>2</w:t>
    </w:r>
    <w:r w:rsidRPr="00692C35">
      <w:rPr>
        <w:rFonts w:ascii="Segoe UI" w:hAnsi="Segoe UI" w:cs="Segoe UI"/>
        <w:sz w:val="18"/>
        <w:szCs w:val="18"/>
      </w:rPr>
      <w:fldChar w:fldCharType="end"/>
    </w:r>
    <w:r w:rsidRPr="00692C35">
      <w:rPr>
        <w:rFonts w:ascii="Segoe UI" w:hAnsi="Segoe UI" w:cs="Segoe UI"/>
        <w:sz w:val="18"/>
        <w:szCs w:val="18"/>
      </w:rPr>
      <w:t xml:space="preserve"> sur </w:t>
    </w:r>
    <w:r w:rsidRPr="00692C35">
      <w:rPr>
        <w:rFonts w:ascii="Segoe UI" w:hAnsi="Segoe UI" w:cs="Segoe UI"/>
        <w:sz w:val="18"/>
        <w:szCs w:val="18"/>
      </w:rPr>
      <w:fldChar w:fldCharType="begin"/>
    </w:r>
    <w:r w:rsidRPr="00692C35">
      <w:rPr>
        <w:rFonts w:ascii="Segoe UI" w:hAnsi="Segoe UI" w:cs="Segoe UI"/>
        <w:sz w:val="18"/>
        <w:szCs w:val="18"/>
      </w:rPr>
      <w:instrText xml:space="preserve"> NUMPAGES </w:instrText>
    </w:r>
    <w:r w:rsidRPr="00692C35">
      <w:rPr>
        <w:rFonts w:ascii="Segoe UI" w:hAnsi="Segoe UI" w:cs="Segoe UI"/>
        <w:sz w:val="18"/>
        <w:szCs w:val="18"/>
      </w:rPr>
      <w:fldChar w:fldCharType="separate"/>
    </w:r>
    <w:r>
      <w:rPr>
        <w:rFonts w:ascii="Segoe UI" w:hAnsi="Segoe UI" w:cs="Segoe UI"/>
        <w:sz w:val="18"/>
        <w:szCs w:val="18"/>
      </w:rPr>
      <w:t>5</w:t>
    </w:r>
    <w:r w:rsidRPr="00692C35">
      <w:rPr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24FF" w14:textId="77777777" w:rsidR="00582503" w:rsidRDefault="00582503">
      <w:r>
        <w:separator/>
      </w:r>
    </w:p>
  </w:footnote>
  <w:footnote w:type="continuationSeparator" w:id="0">
    <w:p w14:paraId="4E26DF23" w14:textId="77777777" w:rsidR="00582503" w:rsidRDefault="0058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7AAE" w14:textId="4EEC5006" w:rsidR="001D55FC" w:rsidRDefault="001D55FC" w:rsidP="001D55FC">
    <w:pPr>
      <w:pStyle w:val="En-tte"/>
      <w:ind w:firstLine="630"/>
    </w:pPr>
    <w:r w:rsidRPr="008452CF">
      <w:rPr>
        <w:noProof/>
      </w:rPr>
      <w:drawing>
        <wp:inline distT="0" distB="0" distL="0" distR="0" wp14:anchorId="5AC6D124" wp14:editId="18523F8D">
          <wp:extent cx="1363345" cy="819154"/>
          <wp:effectExtent l="0" t="0" r="0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33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5A"/>
    <w:multiLevelType w:val="hybridMultilevel"/>
    <w:tmpl w:val="11E6230C"/>
    <w:lvl w:ilvl="0" w:tplc="592A3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131D5"/>
    <w:multiLevelType w:val="hybridMultilevel"/>
    <w:tmpl w:val="E0C81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451"/>
    <w:multiLevelType w:val="hybridMultilevel"/>
    <w:tmpl w:val="BBDC8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3D15"/>
    <w:multiLevelType w:val="multilevel"/>
    <w:tmpl w:val="608C56FA"/>
    <w:lvl w:ilvl="0">
      <w:start w:val="1"/>
      <w:numFmt w:val="decimal"/>
      <w:pStyle w:val="Sous-titre"/>
      <w:lvlText w:val="%1."/>
      <w:lvlJc w:val="left"/>
      <w:pPr>
        <w:ind w:left="5940" w:hanging="360"/>
      </w:pPr>
      <w:rPr>
        <w:b/>
      </w:rPr>
    </w:lvl>
    <w:lvl w:ilvl="1">
      <w:start w:val="1"/>
      <w:numFmt w:val="decimal"/>
      <w:pStyle w:val="Listeniveau2"/>
      <w:lvlText w:val="%1.%2."/>
      <w:lvlJc w:val="left"/>
      <w:pPr>
        <w:ind w:left="6372" w:hanging="432"/>
      </w:pPr>
      <w:rPr>
        <w:rFonts w:hint="default"/>
      </w:rPr>
    </w:lvl>
    <w:lvl w:ilvl="2">
      <w:start w:val="1"/>
      <w:numFmt w:val="decimal"/>
      <w:pStyle w:val="Listeniveau3"/>
      <w:lvlText w:val="%1.%2.%3."/>
      <w:lvlJc w:val="left"/>
      <w:pPr>
        <w:ind w:left="6804" w:hanging="504"/>
      </w:pPr>
    </w:lvl>
    <w:lvl w:ilvl="3">
      <w:start w:val="1"/>
      <w:numFmt w:val="decimal"/>
      <w:lvlText w:val="%1.%2.%3.%4."/>
      <w:lvlJc w:val="left"/>
      <w:pPr>
        <w:ind w:left="7308" w:hanging="648"/>
      </w:pPr>
    </w:lvl>
    <w:lvl w:ilvl="4">
      <w:start w:val="1"/>
      <w:numFmt w:val="decimal"/>
      <w:lvlText w:val="%1.%2.%3.%4.%5."/>
      <w:lvlJc w:val="left"/>
      <w:pPr>
        <w:ind w:left="7812" w:hanging="792"/>
      </w:pPr>
    </w:lvl>
    <w:lvl w:ilvl="5">
      <w:start w:val="1"/>
      <w:numFmt w:val="decimal"/>
      <w:lvlText w:val="%1.%2.%3.%4.%5.%6."/>
      <w:lvlJc w:val="left"/>
      <w:pPr>
        <w:ind w:left="8316" w:hanging="936"/>
      </w:pPr>
    </w:lvl>
    <w:lvl w:ilvl="6">
      <w:start w:val="1"/>
      <w:numFmt w:val="decimal"/>
      <w:lvlText w:val="%1.%2.%3.%4.%5.%6.%7."/>
      <w:lvlJc w:val="left"/>
      <w:pPr>
        <w:ind w:left="8820" w:hanging="1080"/>
      </w:pPr>
    </w:lvl>
    <w:lvl w:ilvl="7">
      <w:start w:val="1"/>
      <w:numFmt w:val="decimal"/>
      <w:lvlText w:val="%1.%2.%3.%4.%5.%6.%7.%8."/>
      <w:lvlJc w:val="left"/>
      <w:pPr>
        <w:ind w:left="9324" w:hanging="1224"/>
      </w:pPr>
    </w:lvl>
    <w:lvl w:ilvl="8">
      <w:start w:val="1"/>
      <w:numFmt w:val="decimal"/>
      <w:lvlText w:val="%1.%2.%3.%4.%5.%6.%7.%8.%9."/>
      <w:lvlJc w:val="left"/>
      <w:pPr>
        <w:ind w:left="9900" w:hanging="1440"/>
      </w:pPr>
    </w:lvl>
  </w:abstractNum>
  <w:abstractNum w:abstractNumId="4" w15:restartNumberingAfterBreak="0">
    <w:nsid w:val="674F1BB4"/>
    <w:multiLevelType w:val="hybridMultilevel"/>
    <w:tmpl w:val="03BA4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12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117578"/>
    <w:multiLevelType w:val="hybridMultilevel"/>
    <w:tmpl w:val="69289132"/>
    <w:lvl w:ilvl="0" w:tplc="501A4BE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2881">
    <w:abstractNumId w:val="6"/>
  </w:num>
  <w:num w:numId="2" w16cid:durableId="471874161">
    <w:abstractNumId w:val="0"/>
  </w:num>
  <w:num w:numId="3" w16cid:durableId="200435321">
    <w:abstractNumId w:val="1"/>
  </w:num>
  <w:num w:numId="4" w16cid:durableId="92896239">
    <w:abstractNumId w:val="3"/>
  </w:num>
  <w:num w:numId="5" w16cid:durableId="1983000451">
    <w:abstractNumId w:val="4"/>
  </w:num>
  <w:num w:numId="6" w16cid:durableId="791746942">
    <w:abstractNumId w:val="2"/>
  </w:num>
  <w:num w:numId="7" w16cid:durableId="422074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D8"/>
    <w:rsid w:val="000037BC"/>
    <w:rsid w:val="0002032D"/>
    <w:rsid w:val="00023C0E"/>
    <w:rsid w:val="00026CF5"/>
    <w:rsid w:val="000276E7"/>
    <w:rsid w:val="000701E4"/>
    <w:rsid w:val="00076252"/>
    <w:rsid w:val="00090AC9"/>
    <w:rsid w:val="000A52F0"/>
    <w:rsid w:val="000B6BA1"/>
    <w:rsid w:val="000C5632"/>
    <w:rsid w:val="000C7D70"/>
    <w:rsid w:val="000D494A"/>
    <w:rsid w:val="000D767E"/>
    <w:rsid w:val="000E50E9"/>
    <w:rsid w:val="00121725"/>
    <w:rsid w:val="001249F2"/>
    <w:rsid w:val="0012619C"/>
    <w:rsid w:val="00140ABF"/>
    <w:rsid w:val="001818C9"/>
    <w:rsid w:val="001911C0"/>
    <w:rsid w:val="001A19FF"/>
    <w:rsid w:val="001A4663"/>
    <w:rsid w:val="001A58EF"/>
    <w:rsid w:val="001B45B0"/>
    <w:rsid w:val="001D067B"/>
    <w:rsid w:val="001D06A3"/>
    <w:rsid w:val="001D55FC"/>
    <w:rsid w:val="001E696D"/>
    <w:rsid w:val="001F328D"/>
    <w:rsid w:val="00204F87"/>
    <w:rsid w:val="00220778"/>
    <w:rsid w:val="002342A1"/>
    <w:rsid w:val="002678D8"/>
    <w:rsid w:val="002A03FA"/>
    <w:rsid w:val="002A3E6F"/>
    <w:rsid w:val="002A6BF8"/>
    <w:rsid w:val="002B0C76"/>
    <w:rsid w:val="002B111D"/>
    <w:rsid w:val="002B3E77"/>
    <w:rsid w:val="002B7E89"/>
    <w:rsid w:val="002C4ED2"/>
    <w:rsid w:val="002D03B3"/>
    <w:rsid w:val="002D73D8"/>
    <w:rsid w:val="002F126B"/>
    <w:rsid w:val="002F4ABE"/>
    <w:rsid w:val="00300BD1"/>
    <w:rsid w:val="003146DE"/>
    <w:rsid w:val="00322EC2"/>
    <w:rsid w:val="0033189C"/>
    <w:rsid w:val="00336A99"/>
    <w:rsid w:val="00340365"/>
    <w:rsid w:val="0034153D"/>
    <w:rsid w:val="0034779C"/>
    <w:rsid w:val="003556AD"/>
    <w:rsid w:val="003A3B10"/>
    <w:rsid w:val="003A4D5F"/>
    <w:rsid w:val="003B40AF"/>
    <w:rsid w:val="003B6087"/>
    <w:rsid w:val="003C591C"/>
    <w:rsid w:val="003E63F0"/>
    <w:rsid w:val="00416014"/>
    <w:rsid w:val="0042125C"/>
    <w:rsid w:val="00423503"/>
    <w:rsid w:val="004308E7"/>
    <w:rsid w:val="0043245D"/>
    <w:rsid w:val="0043570F"/>
    <w:rsid w:val="004377E8"/>
    <w:rsid w:val="00454764"/>
    <w:rsid w:val="00455537"/>
    <w:rsid w:val="004669F6"/>
    <w:rsid w:val="00473374"/>
    <w:rsid w:val="004762F5"/>
    <w:rsid w:val="004854FA"/>
    <w:rsid w:val="00486280"/>
    <w:rsid w:val="004901D0"/>
    <w:rsid w:val="004B2C27"/>
    <w:rsid w:val="004C4C23"/>
    <w:rsid w:val="004D5D40"/>
    <w:rsid w:val="004E206E"/>
    <w:rsid w:val="005162CD"/>
    <w:rsid w:val="00524549"/>
    <w:rsid w:val="0053114D"/>
    <w:rsid w:val="005432F9"/>
    <w:rsid w:val="00556DFF"/>
    <w:rsid w:val="00561F72"/>
    <w:rsid w:val="00582503"/>
    <w:rsid w:val="00596672"/>
    <w:rsid w:val="005B091E"/>
    <w:rsid w:val="005E0271"/>
    <w:rsid w:val="005E2958"/>
    <w:rsid w:val="005E2C4D"/>
    <w:rsid w:val="0060167B"/>
    <w:rsid w:val="00630062"/>
    <w:rsid w:val="006527D4"/>
    <w:rsid w:val="00666957"/>
    <w:rsid w:val="00672F2D"/>
    <w:rsid w:val="006814B4"/>
    <w:rsid w:val="00683F1B"/>
    <w:rsid w:val="0068692E"/>
    <w:rsid w:val="00692C35"/>
    <w:rsid w:val="0069336B"/>
    <w:rsid w:val="00695EF7"/>
    <w:rsid w:val="006A776B"/>
    <w:rsid w:val="006D5F90"/>
    <w:rsid w:val="007005B4"/>
    <w:rsid w:val="00713D74"/>
    <w:rsid w:val="00726DF0"/>
    <w:rsid w:val="00741714"/>
    <w:rsid w:val="00762C5E"/>
    <w:rsid w:val="00775F06"/>
    <w:rsid w:val="00776179"/>
    <w:rsid w:val="007822EA"/>
    <w:rsid w:val="00783608"/>
    <w:rsid w:val="007905E8"/>
    <w:rsid w:val="007A5629"/>
    <w:rsid w:val="007A677F"/>
    <w:rsid w:val="007B1852"/>
    <w:rsid w:val="007B2791"/>
    <w:rsid w:val="007F3D29"/>
    <w:rsid w:val="00814E33"/>
    <w:rsid w:val="00831325"/>
    <w:rsid w:val="00847CDA"/>
    <w:rsid w:val="00852E38"/>
    <w:rsid w:val="00857E78"/>
    <w:rsid w:val="00862FCE"/>
    <w:rsid w:val="008715A5"/>
    <w:rsid w:val="008777AD"/>
    <w:rsid w:val="00890EAB"/>
    <w:rsid w:val="008910B7"/>
    <w:rsid w:val="008A0F15"/>
    <w:rsid w:val="008C0ED1"/>
    <w:rsid w:val="008C3D99"/>
    <w:rsid w:val="008C5F49"/>
    <w:rsid w:val="008F15D0"/>
    <w:rsid w:val="008F3E49"/>
    <w:rsid w:val="008F5559"/>
    <w:rsid w:val="00906615"/>
    <w:rsid w:val="00906CEA"/>
    <w:rsid w:val="009127E0"/>
    <w:rsid w:val="00916BC1"/>
    <w:rsid w:val="0093415B"/>
    <w:rsid w:val="00942D89"/>
    <w:rsid w:val="0095380A"/>
    <w:rsid w:val="00983603"/>
    <w:rsid w:val="0099381D"/>
    <w:rsid w:val="009C264E"/>
    <w:rsid w:val="009C4B35"/>
    <w:rsid w:val="009C5A91"/>
    <w:rsid w:val="00A3294F"/>
    <w:rsid w:val="00A404A1"/>
    <w:rsid w:val="00A543BE"/>
    <w:rsid w:val="00A60C2B"/>
    <w:rsid w:val="00A75E2A"/>
    <w:rsid w:val="00A812CD"/>
    <w:rsid w:val="00A8522D"/>
    <w:rsid w:val="00AA1629"/>
    <w:rsid w:val="00AA6FE7"/>
    <w:rsid w:val="00AB0AD2"/>
    <w:rsid w:val="00AC055B"/>
    <w:rsid w:val="00AF26D4"/>
    <w:rsid w:val="00B021D4"/>
    <w:rsid w:val="00B13ED2"/>
    <w:rsid w:val="00B165A7"/>
    <w:rsid w:val="00B35C57"/>
    <w:rsid w:val="00B4580F"/>
    <w:rsid w:val="00B4685C"/>
    <w:rsid w:val="00BA48A5"/>
    <w:rsid w:val="00BB0689"/>
    <w:rsid w:val="00BC29C9"/>
    <w:rsid w:val="00BD2B3B"/>
    <w:rsid w:val="00BE4678"/>
    <w:rsid w:val="00BF4056"/>
    <w:rsid w:val="00C007A8"/>
    <w:rsid w:val="00C079DB"/>
    <w:rsid w:val="00C1287C"/>
    <w:rsid w:val="00C44833"/>
    <w:rsid w:val="00C4737C"/>
    <w:rsid w:val="00C5201F"/>
    <w:rsid w:val="00C737AF"/>
    <w:rsid w:val="00C7484D"/>
    <w:rsid w:val="00C836C6"/>
    <w:rsid w:val="00C9102B"/>
    <w:rsid w:val="00C91C2A"/>
    <w:rsid w:val="00CA63CE"/>
    <w:rsid w:val="00CC0747"/>
    <w:rsid w:val="00CC2E7B"/>
    <w:rsid w:val="00CD07DC"/>
    <w:rsid w:val="00CF5F5C"/>
    <w:rsid w:val="00D01ACA"/>
    <w:rsid w:val="00D1047C"/>
    <w:rsid w:val="00D133F8"/>
    <w:rsid w:val="00D2134B"/>
    <w:rsid w:val="00D53D2B"/>
    <w:rsid w:val="00D7120A"/>
    <w:rsid w:val="00D76F4D"/>
    <w:rsid w:val="00D838B7"/>
    <w:rsid w:val="00D8424B"/>
    <w:rsid w:val="00D86E01"/>
    <w:rsid w:val="00D90413"/>
    <w:rsid w:val="00D926AB"/>
    <w:rsid w:val="00DA1E43"/>
    <w:rsid w:val="00DA59F7"/>
    <w:rsid w:val="00DA5EC1"/>
    <w:rsid w:val="00DB696C"/>
    <w:rsid w:val="00E01F5C"/>
    <w:rsid w:val="00E12D16"/>
    <w:rsid w:val="00E2227E"/>
    <w:rsid w:val="00E228BB"/>
    <w:rsid w:val="00E266DA"/>
    <w:rsid w:val="00E60E05"/>
    <w:rsid w:val="00E77D52"/>
    <w:rsid w:val="00E814CD"/>
    <w:rsid w:val="00E95FF6"/>
    <w:rsid w:val="00EC1C5C"/>
    <w:rsid w:val="00F05F62"/>
    <w:rsid w:val="00F14D7A"/>
    <w:rsid w:val="00F15A61"/>
    <w:rsid w:val="00F173C3"/>
    <w:rsid w:val="00F22315"/>
    <w:rsid w:val="00F4699D"/>
    <w:rsid w:val="00F47BCC"/>
    <w:rsid w:val="00F61C09"/>
    <w:rsid w:val="00F9430E"/>
    <w:rsid w:val="00FC11C9"/>
    <w:rsid w:val="00FD0C64"/>
    <w:rsid w:val="00FD3946"/>
    <w:rsid w:val="00FE58F6"/>
    <w:rsid w:val="00FE5AE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A118F09"/>
  <w15:chartTrackingRefBased/>
  <w15:docId w15:val="{54CF6207-D29C-4CAF-BBAE-4C5F1E1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D494A"/>
    <w:pPr>
      <w:spacing w:before="240" w:after="240"/>
      <w:ind w:left="720" w:right="720"/>
      <w:jc w:val="center"/>
      <w:outlineLvl w:val="0"/>
    </w:pPr>
    <w:rPr>
      <w:rFonts w:ascii="Segoe Pro" w:hAnsi="Segoe Pro" w:cs="Segoe UI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Hyperlien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0A52F0"/>
    <w:pPr>
      <w:ind w:left="720"/>
    </w:pPr>
    <w:rPr>
      <w:rFonts w:ascii="Calibri" w:hAnsi="Calibri"/>
      <w:sz w:val="22"/>
      <w:szCs w:val="22"/>
      <w:lang w:val="fr-FR"/>
    </w:rPr>
  </w:style>
  <w:style w:type="character" w:styleId="Lienvisit">
    <w:name w:val="FollowedHyperlink"/>
    <w:rsid w:val="0043570F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469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4699D"/>
    <w:rPr>
      <w:rFonts w:ascii="Tahoma" w:hAnsi="Tahoma" w:cs="Tahoma"/>
      <w:sz w:val="16"/>
      <w:szCs w:val="16"/>
      <w:lang w:val="fr-CA" w:eastAsia="en-US"/>
    </w:rPr>
  </w:style>
  <w:style w:type="character" w:customStyle="1" w:styleId="En-tteCar">
    <w:name w:val="En-tête Car"/>
    <w:link w:val="En-tte"/>
    <w:uiPriority w:val="99"/>
    <w:rsid w:val="00692C35"/>
    <w:rPr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8715A5"/>
    <w:rPr>
      <w:color w:val="605E5C"/>
      <w:shd w:val="clear" w:color="auto" w:fill="E1DFDD"/>
    </w:rPr>
  </w:style>
  <w:style w:type="character" w:styleId="Marquedecommentaire">
    <w:name w:val="annotation reference"/>
    <w:rsid w:val="0093415B"/>
    <w:rPr>
      <w:sz w:val="16"/>
      <w:szCs w:val="16"/>
    </w:rPr>
  </w:style>
  <w:style w:type="paragraph" w:styleId="Commentaire">
    <w:name w:val="annotation text"/>
    <w:basedOn w:val="Normal"/>
    <w:link w:val="CommentaireCar"/>
    <w:rsid w:val="0093415B"/>
    <w:rPr>
      <w:sz w:val="20"/>
      <w:szCs w:val="20"/>
    </w:rPr>
  </w:style>
  <w:style w:type="character" w:customStyle="1" w:styleId="CommentaireCar">
    <w:name w:val="Commentaire Car"/>
    <w:link w:val="Commentaire"/>
    <w:rsid w:val="0093415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3415B"/>
    <w:rPr>
      <w:b/>
      <w:bCs/>
    </w:rPr>
  </w:style>
  <w:style w:type="character" w:customStyle="1" w:styleId="ObjetducommentaireCar">
    <w:name w:val="Objet du commentaire Car"/>
    <w:link w:val="Objetducommentaire"/>
    <w:rsid w:val="0093415B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rsid w:val="000D494A"/>
    <w:rPr>
      <w:rFonts w:ascii="Segoe Pro" w:hAnsi="Segoe Pro" w:cs="Segoe UI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0D494A"/>
    <w:pPr>
      <w:numPr>
        <w:numId w:val="4"/>
      </w:numPr>
      <w:tabs>
        <w:tab w:val="left" w:pos="1080"/>
      </w:tabs>
      <w:spacing w:before="240" w:after="240"/>
      <w:ind w:left="1080" w:right="806"/>
      <w:outlineLvl w:val="1"/>
    </w:pPr>
    <w:rPr>
      <w:rFonts w:ascii="Segoe Pro" w:eastAsia="Arial" w:hAnsi="Segoe Pro" w:cs="Segoe UI"/>
      <w:b/>
      <w:bCs/>
      <w:caps/>
      <w:spacing w:val="1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D494A"/>
    <w:rPr>
      <w:rFonts w:ascii="Segoe Pro" w:eastAsia="Arial" w:hAnsi="Segoe Pro" w:cs="Segoe UI"/>
      <w:b/>
      <w:bCs/>
      <w:caps/>
      <w:spacing w:val="1"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0D494A"/>
    <w:pPr>
      <w:numPr>
        <w:ilvl w:val="1"/>
        <w:numId w:val="4"/>
      </w:numPr>
      <w:tabs>
        <w:tab w:val="left" w:pos="1620"/>
      </w:tabs>
      <w:spacing w:before="240" w:after="240"/>
      <w:ind w:left="1627" w:right="806" w:hanging="547"/>
    </w:pPr>
    <w:rPr>
      <w:rFonts w:ascii="Segoe Pro" w:eastAsia="Arial" w:hAnsi="Segoe Pro" w:cs="Segoe UI"/>
      <w:sz w:val="22"/>
      <w:szCs w:val="22"/>
    </w:rPr>
  </w:style>
  <w:style w:type="paragraph" w:customStyle="1" w:styleId="Listeniveau3">
    <w:name w:val="Liste à niveau 3"/>
    <w:basedOn w:val="Normal"/>
    <w:link w:val="Listeniveau3Car"/>
    <w:autoRedefine/>
    <w:qFormat/>
    <w:rsid w:val="000D494A"/>
    <w:pPr>
      <w:numPr>
        <w:ilvl w:val="2"/>
        <w:numId w:val="4"/>
      </w:numPr>
      <w:tabs>
        <w:tab w:val="left" w:pos="2340"/>
      </w:tabs>
      <w:ind w:left="2347" w:right="806" w:hanging="720"/>
    </w:pPr>
    <w:rPr>
      <w:rFonts w:ascii="Segoe Pro" w:eastAsia="Arial" w:hAnsi="Segoe Pro" w:cs="Segoe UI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0D494A"/>
    <w:rPr>
      <w:rFonts w:ascii="Segoe Pro" w:eastAsia="Arial" w:hAnsi="Segoe Pro" w:cs="Segoe UI"/>
      <w:sz w:val="22"/>
      <w:szCs w:val="22"/>
      <w:lang w:eastAsia="en-US"/>
    </w:rPr>
  </w:style>
  <w:style w:type="character" w:customStyle="1" w:styleId="Listeniveau3Car">
    <w:name w:val="Liste à niveau 3 Car"/>
    <w:basedOn w:val="Policepardfaut"/>
    <w:link w:val="Listeniveau3"/>
    <w:rsid w:val="000D494A"/>
    <w:rPr>
      <w:rFonts w:ascii="Segoe Pro" w:eastAsia="Arial" w:hAnsi="Segoe Pro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ADM03_02.docx" TargetMode="External"/><Relationship Id="rId13" Type="http://schemas.openxmlformats.org/officeDocument/2006/relationships/hyperlink" Target="https://docs.nouvelon.ca/doc/DA/ELV06_03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nouvelon.ca/doc/DA/ADM01_3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nouvelon.ca/doc/DA/ADM01_25.doc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nouvelon.ca/doc/DA/PAR01_0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nouvelon.ca/doc/DA/PAR01_06.pdf" TargetMode="External"/><Relationship Id="rId10" Type="http://schemas.openxmlformats.org/officeDocument/2006/relationships/hyperlink" Target="https://docs.nouvelon.ca/doc/DA/PAR01_06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nouvelon.ca/doc/DA/ADM03_08.docx" TargetMode="External"/><Relationship Id="rId14" Type="http://schemas.openxmlformats.org/officeDocument/2006/relationships/hyperlink" Target="https://docs.nouvelon.ca/doc/DA/ELV04_04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A%20CSCNO%20DOSSIER%20OFFICIEL\Mod&#232;les\Mod&#232;le_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31C-BC9D-4934-A486-FBF521B8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Modèle_Annexe</Template>
  <TotalTime>76</TotalTime>
  <Pages>6</Pages>
  <Words>1754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procédure du sous-comité de sports à l'élémentaire</vt:lpstr>
    </vt:vector>
  </TitlesOfParts>
  <Company>Home</Company>
  <LinksUpToDate>false</LinksUpToDate>
  <CharactersWithSpaces>12006</CharactersWithSpaces>
  <SharedDoc>false</SharedDoc>
  <HLinks>
    <vt:vector size="6" baseType="variant"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procédure du Sous-comité de sports à l'élémentaire</dc:title>
  <dc:subject>Annexe du règlement de procédure du sous-comité de sports à l'élémentaire</dc:subject>
  <dc:creator>Conseil scolaire catholique Nouvelon</dc:creator>
  <cp:keywords/>
  <cp:lastModifiedBy>Lorraine Mainville</cp:lastModifiedBy>
  <cp:revision>14</cp:revision>
  <cp:lastPrinted>2024-03-26T14:54:00Z</cp:lastPrinted>
  <dcterms:created xsi:type="dcterms:W3CDTF">2020-11-11T18:36:00Z</dcterms:created>
  <dcterms:modified xsi:type="dcterms:W3CDTF">2024-03-26T15:02:00Z</dcterms:modified>
</cp:coreProperties>
</file>