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973A" w14:textId="36376D64" w:rsidR="000F26B0" w:rsidRPr="00643453" w:rsidRDefault="000F26B0" w:rsidP="000F26B0">
      <w:pPr>
        <w:ind w:left="720" w:right="720"/>
        <w:rPr>
          <w:lang w:val="en-US"/>
        </w:rPr>
      </w:pPr>
      <w:bookmarkStart w:id="0" w:name="_Hlk8286730"/>
      <w:bookmarkStart w:id="1" w:name="_Hlk8287618"/>
      <w:r w:rsidRPr="008B5160">
        <w:rPr>
          <w:noProof/>
        </w:rPr>
        <w:drawing>
          <wp:inline distT="0" distB="0" distL="0" distR="0" wp14:anchorId="1C7B5E0C" wp14:editId="7CD5EECF">
            <wp:extent cx="1363092" cy="815340"/>
            <wp:effectExtent l="0" t="0" r="0" b="0"/>
            <wp:docPr id="2"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7" t="29225" r="23746" b="30301"/>
                    <a:stretch/>
                  </pic:blipFill>
                  <pic:spPr bwMode="auto">
                    <a:xfrm>
                      <a:off x="0" y="0"/>
                      <a:ext cx="1362710" cy="815340"/>
                    </a:xfrm>
                    <a:prstGeom prst="rect">
                      <a:avLst/>
                    </a:prstGeom>
                    <a:noFill/>
                    <a:ln>
                      <a:noFill/>
                    </a:ln>
                    <a:extLst>
                      <a:ext uri="{53640926-AAD7-44D8-BBD7-CCE9431645EC}">
                        <a14:shadowObscured xmlns:a14="http://schemas.microsoft.com/office/drawing/2010/main"/>
                      </a:ext>
                    </a:extLst>
                  </pic:spPr>
                </pic:pic>
              </a:graphicData>
            </a:graphic>
          </wp:inline>
        </w:drawing>
      </w:r>
    </w:p>
    <w:p w14:paraId="24CA8C59" w14:textId="77777777" w:rsidR="000F26B0" w:rsidRPr="00D144B7" w:rsidRDefault="000F26B0" w:rsidP="000F26B0">
      <w:pPr>
        <w:ind w:left="720" w:right="720"/>
        <w:rPr>
          <w:sz w:val="6"/>
          <w:szCs w:val="6"/>
        </w:rPr>
      </w:pPr>
    </w:p>
    <w:p w14:paraId="09770AFA" w14:textId="77777777" w:rsidR="000F26B0" w:rsidRPr="006576A9" w:rsidRDefault="000F26B0" w:rsidP="000F26B0">
      <w:pPr>
        <w:pStyle w:val="En-tte"/>
        <w:shd w:val="clear" w:color="auto" w:fill="008264"/>
        <w:tabs>
          <w:tab w:val="clear" w:pos="4320"/>
          <w:tab w:val="clear" w:pos="8640"/>
        </w:tabs>
        <w:ind w:left="720" w:right="720"/>
        <w:rPr>
          <w:rFonts w:ascii="Segoe" w:hAnsi="Segoe"/>
          <w:b/>
          <w:bCs/>
          <w:color w:val="FFFFFF"/>
          <w:sz w:val="28"/>
          <w:szCs w:val="28"/>
        </w:rPr>
      </w:pPr>
      <w:r>
        <w:rPr>
          <w:rFonts w:ascii="Segoe" w:hAnsi="Segoe"/>
          <w:b/>
          <w:bCs/>
          <w:color w:val="FFFFFF"/>
          <w:sz w:val="28"/>
          <w:szCs w:val="28"/>
        </w:rPr>
        <w:t>ANNEXE</w:t>
      </w:r>
      <w:r>
        <w:rPr>
          <w:rFonts w:ascii="Segoe" w:hAnsi="Segoe"/>
          <w:b/>
          <w:bCs/>
          <w:color w:val="FFFFFF"/>
          <w:sz w:val="28"/>
          <w:szCs w:val="28"/>
        </w:rPr>
        <w:tab/>
      </w:r>
      <w:r>
        <w:rPr>
          <w:rFonts w:ascii="Segoe" w:hAnsi="Segoe"/>
          <w:b/>
          <w:bCs/>
          <w:color w:val="FFFFFF"/>
          <w:sz w:val="28"/>
          <w:szCs w:val="28"/>
        </w:rPr>
        <w:tab/>
      </w:r>
      <w:r>
        <w:rPr>
          <w:rFonts w:ascii="Segoe" w:hAnsi="Segoe"/>
          <w:b/>
          <w:bCs/>
          <w:color w:val="FFFFFF"/>
          <w:sz w:val="28"/>
          <w:szCs w:val="28"/>
        </w:rPr>
        <w:tab/>
      </w:r>
      <w:r>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t xml:space="preserve">ADM </w:t>
      </w:r>
      <w:r>
        <w:rPr>
          <w:rFonts w:ascii="Segoe" w:hAnsi="Segoe"/>
          <w:b/>
          <w:bCs/>
          <w:color w:val="FFFFFF"/>
          <w:sz w:val="28"/>
          <w:szCs w:val="28"/>
        </w:rPr>
        <w:t>3.21.1</w:t>
      </w:r>
    </w:p>
    <w:p w14:paraId="36ECC7BA" w14:textId="77777777" w:rsidR="000F26B0" w:rsidRDefault="000F26B0" w:rsidP="000F26B0">
      <w:pPr>
        <w:pStyle w:val="En-tte"/>
        <w:tabs>
          <w:tab w:val="clear" w:pos="4320"/>
          <w:tab w:val="clear" w:pos="8640"/>
        </w:tabs>
        <w:ind w:firstLine="720"/>
        <w:rPr>
          <w:rFonts w:ascii="Segoe" w:hAnsi="Segoe"/>
          <w:b/>
          <w:bCs/>
          <w:sz w:val="22"/>
          <w:szCs w:val="22"/>
        </w:rPr>
      </w:pPr>
      <w:r>
        <w:rPr>
          <w:rFonts w:ascii="Segoe" w:hAnsi="Segoe"/>
          <w:sz w:val="22"/>
          <w:szCs w:val="22"/>
        </w:rPr>
        <w:t xml:space="preserve">Domaine : </w:t>
      </w:r>
      <w:r>
        <w:rPr>
          <w:rFonts w:ascii="Segoe" w:hAnsi="Segoe"/>
          <w:b/>
          <w:bCs/>
          <w:sz w:val="22"/>
          <w:szCs w:val="22"/>
        </w:rPr>
        <w:t>Administration</w:t>
      </w:r>
    </w:p>
    <w:p w14:paraId="34B6F92C" w14:textId="77777777" w:rsidR="000F26B0" w:rsidRDefault="000F26B0" w:rsidP="000F26B0">
      <w:pPr>
        <w:pStyle w:val="En-tte"/>
        <w:tabs>
          <w:tab w:val="clear" w:pos="4320"/>
          <w:tab w:val="clear" w:pos="8640"/>
        </w:tabs>
        <w:ind w:left="720" w:right="720"/>
        <w:rPr>
          <w:rFonts w:ascii="Segoe" w:hAnsi="Segoe"/>
          <w:sz w:val="22"/>
          <w:szCs w:val="22"/>
        </w:rPr>
      </w:pPr>
      <w:r>
        <w:rPr>
          <w:rFonts w:ascii="Segoe" w:hAnsi="Segoe"/>
          <w:sz w:val="22"/>
          <w:szCs w:val="22"/>
        </w:rPr>
        <w:t xml:space="preserve">Référence : </w:t>
      </w:r>
      <w:hyperlink r:id="rId9" w:tooltip="Lien à la DA d'offre d'aliments et de boissons" w:history="1">
        <w:r w:rsidRPr="000F26B0">
          <w:rPr>
            <w:rStyle w:val="Lienhypertexte"/>
            <w:rFonts w:ascii="Segoe" w:hAnsi="Segoe"/>
            <w:sz w:val="22"/>
            <w:szCs w:val="22"/>
          </w:rPr>
          <w:t>ADM 3.21 Offre d’aliments et de boissons</w:t>
        </w:r>
      </w:hyperlink>
    </w:p>
    <w:p w14:paraId="6A81D537" w14:textId="77777777" w:rsidR="000F26B0" w:rsidRDefault="000F26B0" w:rsidP="000F26B0">
      <w:pPr>
        <w:pStyle w:val="En-tte"/>
        <w:tabs>
          <w:tab w:val="clear" w:pos="4320"/>
          <w:tab w:val="clear" w:pos="8640"/>
        </w:tabs>
        <w:ind w:right="720" w:firstLine="720"/>
        <w:jc w:val="right"/>
        <w:rPr>
          <w:rFonts w:ascii="Segoe" w:hAnsi="Segoe"/>
          <w:sz w:val="16"/>
          <w:szCs w:val="16"/>
        </w:rPr>
      </w:pPr>
      <w:r>
        <w:rPr>
          <w:rFonts w:ascii="Segoe" w:hAnsi="Segoe"/>
          <w:sz w:val="16"/>
          <w:szCs w:val="16"/>
        </w:rPr>
        <w:t>En vigueur le 19 novembre 2018 (CF)</w:t>
      </w:r>
    </w:p>
    <w:p w14:paraId="11DD7CB8" w14:textId="18C05095" w:rsidR="000F26B0" w:rsidRDefault="00EC7C07" w:rsidP="000F26B0">
      <w:pPr>
        <w:pStyle w:val="En-tte"/>
        <w:pBdr>
          <w:bottom w:val="single" w:sz="4" w:space="1" w:color="auto"/>
        </w:pBdr>
        <w:tabs>
          <w:tab w:val="clear" w:pos="4320"/>
          <w:tab w:val="clear" w:pos="8640"/>
        </w:tabs>
        <w:ind w:left="720" w:right="720"/>
        <w:jc w:val="right"/>
        <w:rPr>
          <w:rFonts w:ascii="Segoe" w:hAnsi="Segoe"/>
          <w:sz w:val="16"/>
          <w:szCs w:val="16"/>
        </w:rPr>
      </w:pPr>
      <w:r>
        <w:rPr>
          <w:rFonts w:ascii="Segoe" w:hAnsi="Segoe"/>
          <w:sz w:val="16"/>
          <w:szCs w:val="16"/>
        </w:rPr>
        <w:t>Révisée le 1 juin 2021 (CF)</w:t>
      </w:r>
      <w:bookmarkStart w:id="2" w:name="_GoBack"/>
      <w:bookmarkEnd w:id="2"/>
    </w:p>
    <w:p w14:paraId="79065B3C" w14:textId="77777777" w:rsidR="000F26B0" w:rsidRPr="00D80354" w:rsidRDefault="000F26B0" w:rsidP="000F26B0">
      <w:pPr>
        <w:pStyle w:val="En-tte"/>
        <w:tabs>
          <w:tab w:val="clear" w:pos="4320"/>
          <w:tab w:val="clear" w:pos="8640"/>
        </w:tabs>
        <w:ind w:firstLine="720"/>
        <w:rPr>
          <w:rFonts w:ascii="Segoe UI" w:hAnsi="Segoe UI" w:cs="Segoe UI"/>
          <w:sz w:val="18"/>
          <w:szCs w:val="18"/>
        </w:rPr>
      </w:pPr>
      <w:r w:rsidRPr="00D80354">
        <w:rPr>
          <w:rFonts w:ascii="Segoe UI" w:hAnsi="Segoe UI" w:cs="Segoe UI"/>
          <w:bCs/>
          <w:i/>
          <w:iCs/>
          <w:sz w:val="18"/>
          <w:szCs w:val="18"/>
        </w:rPr>
        <w:t>L’usage du masculin a pour but d’alléger le texte.</w:t>
      </w:r>
    </w:p>
    <w:bookmarkEnd w:id="0"/>
    <w:bookmarkEnd w:id="1"/>
    <w:p w14:paraId="03E6F613" w14:textId="77777777" w:rsidR="000F26B0" w:rsidRPr="00D80354" w:rsidRDefault="000F26B0" w:rsidP="00C32D15">
      <w:pPr>
        <w:pStyle w:val="En-tte"/>
        <w:tabs>
          <w:tab w:val="clear" w:pos="4320"/>
          <w:tab w:val="clear" w:pos="8640"/>
        </w:tabs>
        <w:ind w:firstLine="720"/>
        <w:rPr>
          <w:rFonts w:ascii="Segoe UI" w:hAnsi="Segoe UI" w:cs="Segoe UI"/>
          <w:sz w:val="18"/>
          <w:szCs w:val="18"/>
        </w:rPr>
      </w:pPr>
    </w:p>
    <w:p w14:paraId="4E7AF252" w14:textId="77777777" w:rsidR="00FD0C64" w:rsidRPr="00C32D15" w:rsidRDefault="00FD0C64" w:rsidP="00814E33">
      <w:pPr>
        <w:ind w:left="720" w:right="720"/>
        <w:rPr>
          <w:rFonts w:ascii="Segoe" w:hAnsi="Segoe" w:cs="Arial"/>
          <w:sz w:val="20"/>
          <w:szCs w:val="20"/>
        </w:rPr>
      </w:pPr>
    </w:p>
    <w:p w14:paraId="5DAF0F33" w14:textId="77777777" w:rsidR="00DC22C5" w:rsidRPr="00C32D15" w:rsidRDefault="009B62FB" w:rsidP="00454764">
      <w:pPr>
        <w:ind w:left="720" w:right="720"/>
        <w:jc w:val="center"/>
        <w:rPr>
          <w:rFonts w:ascii="Segoe" w:hAnsi="Segoe" w:cs="Arial"/>
          <w:caps/>
          <w:sz w:val="20"/>
          <w:szCs w:val="20"/>
        </w:rPr>
      </w:pPr>
      <w:r w:rsidRPr="00C32D15">
        <w:rPr>
          <w:rFonts w:ascii="Segoe" w:hAnsi="Segoe" w:cs="Arial"/>
          <w:b/>
          <w:caps/>
        </w:rPr>
        <w:t>Avis – Alimentation saine dans nos écoles</w:t>
      </w:r>
    </w:p>
    <w:p w14:paraId="1FE70872" w14:textId="77777777" w:rsidR="00CD07DC" w:rsidRDefault="00CD07DC" w:rsidP="00CD07DC">
      <w:pPr>
        <w:ind w:left="720" w:right="720"/>
        <w:rPr>
          <w:rFonts w:ascii="Arial" w:hAnsi="Arial" w:cs="Arial"/>
          <w:sz w:val="22"/>
          <w:szCs w:val="22"/>
        </w:rPr>
      </w:pPr>
    </w:p>
    <w:p w14:paraId="7D3BCCFC" w14:textId="77777777" w:rsidR="005360BE" w:rsidRPr="00C32D15" w:rsidRDefault="005360BE" w:rsidP="00CD07DC">
      <w:pPr>
        <w:ind w:left="720" w:right="720"/>
        <w:rPr>
          <w:rFonts w:ascii="Segoe" w:hAnsi="Segoe" w:cs="Arial"/>
          <w:sz w:val="20"/>
          <w:szCs w:val="20"/>
        </w:rPr>
      </w:pPr>
    </w:p>
    <w:p w14:paraId="7A33DC00" w14:textId="77777777" w:rsidR="00454764" w:rsidRPr="00C32D15" w:rsidRDefault="00FF15E8" w:rsidP="00454764">
      <w:pPr>
        <w:ind w:left="720" w:right="720"/>
        <w:rPr>
          <w:rFonts w:ascii="Segoe" w:hAnsi="Segoe" w:cs="Arial"/>
          <w:sz w:val="20"/>
          <w:szCs w:val="20"/>
        </w:rPr>
      </w:pPr>
      <w:r w:rsidRPr="00C32D15">
        <w:rPr>
          <w:rFonts w:ascii="Segoe" w:hAnsi="Segoe" w:cs="Arial"/>
          <w:sz w:val="20"/>
          <w:szCs w:val="20"/>
        </w:rPr>
        <w:t>(Date)</w:t>
      </w:r>
    </w:p>
    <w:p w14:paraId="328BE0F7" w14:textId="77777777" w:rsidR="00FF15E8" w:rsidRPr="00C32D15" w:rsidRDefault="00FF15E8" w:rsidP="00454764">
      <w:pPr>
        <w:ind w:left="720" w:right="720"/>
        <w:rPr>
          <w:rFonts w:ascii="Segoe" w:hAnsi="Segoe" w:cs="Arial"/>
          <w:sz w:val="20"/>
          <w:szCs w:val="20"/>
        </w:rPr>
      </w:pPr>
    </w:p>
    <w:p w14:paraId="3B422C09" w14:textId="77777777" w:rsidR="005360BE" w:rsidRPr="00C32D15" w:rsidRDefault="005360BE" w:rsidP="00454764">
      <w:pPr>
        <w:ind w:left="720" w:right="720"/>
        <w:rPr>
          <w:rFonts w:ascii="Segoe" w:hAnsi="Segoe" w:cs="Arial"/>
          <w:sz w:val="20"/>
          <w:szCs w:val="20"/>
        </w:rPr>
      </w:pPr>
    </w:p>
    <w:p w14:paraId="74A039F8" w14:textId="77777777" w:rsidR="00FF15E8" w:rsidRPr="00C32D15" w:rsidRDefault="00FF15E8" w:rsidP="00454764">
      <w:pPr>
        <w:ind w:left="720" w:right="720"/>
        <w:rPr>
          <w:rFonts w:ascii="Segoe" w:hAnsi="Segoe" w:cs="Arial"/>
          <w:sz w:val="20"/>
          <w:szCs w:val="20"/>
        </w:rPr>
      </w:pPr>
      <w:r w:rsidRPr="00C32D15">
        <w:rPr>
          <w:rFonts w:ascii="Segoe" w:hAnsi="Segoe" w:cs="Arial"/>
          <w:sz w:val="20"/>
          <w:szCs w:val="20"/>
        </w:rPr>
        <w:t xml:space="preserve">Chers </w:t>
      </w:r>
      <w:r w:rsidR="009B62FB" w:rsidRPr="00C32D15">
        <w:rPr>
          <w:rFonts w:ascii="Segoe" w:hAnsi="Segoe" w:cs="Arial"/>
          <w:sz w:val="20"/>
          <w:szCs w:val="20"/>
        </w:rPr>
        <w:t>pourvoyeurs</w:t>
      </w:r>
      <w:r w:rsidRPr="00C32D15">
        <w:rPr>
          <w:rFonts w:ascii="Segoe" w:hAnsi="Segoe" w:cs="Arial"/>
          <w:sz w:val="20"/>
          <w:szCs w:val="20"/>
        </w:rPr>
        <w:t xml:space="preserve"> d’aliments et de boisson,</w:t>
      </w:r>
    </w:p>
    <w:p w14:paraId="41DCE417" w14:textId="77777777" w:rsidR="00FF15E8" w:rsidRPr="00C32D15" w:rsidRDefault="00FF15E8" w:rsidP="00454764">
      <w:pPr>
        <w:ind w:left="720" w:right="720"/>
        <w:rPr>
          <w:rFonts w:ascii="Segoe" w:hAnsi="Segoe" w:cs="Arial"/>
          <w:sz w:val="20"/>
          <w:szCs w:val="20"/>
        </w:rPr>
      </w:pPr>
    </w:p>
    <w:p w14:paraId="52273014" w14:textId="77777777" w:rsidR="00AE65ED" w:rsidRPr="00C32D15" w:rsidRDefault="00FF15E8" w:rsidP="00AE65ED">
      <w:pPr>
        <w:ind w:left="720" w:right="720"/>
        <w:rPr>
          <w:rFonts w:ascii="Segoe" w:hAnsi="Segoe" w:cs="Arial"/>
          <w:sz w:val="20"/>
          <w:szCs w:val="20"/>
        </w:rPr>
      </w:pPr>
      <w:r w:rsidRPr="00C32D15">
        <w:rPr>
          <w:rFonts w:ascii="Segoe" w:hAnsi="Segoe" w:cs="Arial"/>
          <w:sz w:val="20"/>
          <w:szCs w:val="20"/>
        </w:rPr>
        <w:t xml:space="preserve">Le gouvernement de l’Ontario s’engage à faire des écoles de l’Ontario des lieux plus sains pour les élèves afin de leur offrir les conditions nécessaires à la réalisation de leur plein potentiel. La </w:t>
      </w:r>
      <w:r w:rsidRPr="00C32D15">
        <w:rPr>
          <w:rFonts w:ascii="Segoe" w:hAnsi="Segoe" w:cs="Arial"/>
          <w:i/>
          <w:sz w:val="20"/>
          <w:szCs w:val="20"/>
        </w:rPr>
        <w:t>Loi de 2008 portant sur une alimentation saine pour des écoles saines</w:t>
      </w:r>
      <w:r w:rsidRPr="00C32D15">
        <w:rPr>
          <w:rFonts w:ascii="Segoe" w:hAnsi="Segoe" w:cs="Arial"/>
          <w:sz w:val="20"/>
          <w:szCs w:val="20"/>
        </w:rPr>
        <w:t xml:space="preserve"> fut adoptée dans le but d’appuyer ce besoin. Cette loi comprend également les normes concernant les gras trans et les normes d’alimentation concernant les aliments et les boissons vendues dans les écoles de la province</w:t>
      </w:r>
      <w:r w:rsidR="00AE65ED" w:rsidRPr="00C32D15">
        <w:rPr>
          <w:rFonts w:ascii="Segoe" w:hAnsi="Segoe" w:cs="Arial"/>
          <w:sz w:val="20"/>
          <w:szCs w:val="20"/>
        </w:rPr>
        <w:t>.</w:t>
      </w:r>
    </w:p>
    <w:p w14:paraId="446C546B" w14:textId="77777777" w:rsidR="00AE65ED" w:rsidRPr="00C32D15" w:rsidRDefault="00AE65ED" w:rsidP="00AE65ED">
      <w:pPr>
        <w:ind w:left="720" w:right="720"/>
        <w:rPr>
          <w:rFonts w:ascii="Segoe" w:hAnsi="Segoe" w:cs="Arial"/>
          <w:sz w:val="20"/>
          <w:szCs w:val="20"/>
        </w:rPr>
      </w:pPr>
    </w:p>
    <w:p w14:paraId="0AEF6EF5" w14:textId="77777777" w:rsidR="00FF15E8" w:rsidRPr="00C32D15" w:rsidRDefault="00FF15E8" w:rsidP="00FF15E8">
      <w:pPr>
        <w:ind w:left="720" w:right="720"/>
        <w:rPr>
          <w:rFonts w:ascii="Segoe" w:hAnsi="Segoe" w:cs="Arial"/>
          <w:sz w:val="20"/>
          <w:szCs w:val="20"/>
        </w:rPr>
      </w:pPr>
      <w:r w:rsidRPr="00C32D15">
        <w:rPr>
          <w:rFonts w:ascii="Segoe" w:hAnsi="Segoe" w:cs="Arial"/>
          <w:sz w:val="20"/>
          <w:szCs w:val="20"/>
        </w:rPr>
        <w:t xml:space="preserve">Tous les aliments et boissons en vente dans les écoles élémentaires et secondaires financées par les fonds publics doivent se conformer aux exigences </w:t>
      </w:r>
      <w:r w:rsidR="00C633C5" w:rsidRPr="00C32D15">
        <w:rPr>
          <w:rFonts w:ascii="Segoe" w:hAnsi="Segoe" w:cs="Arial"/>
          <w:sz w:val="20"/>
          <w:szCs w:val="20"/>
        </w:rPr>
        <w:t xml:space="preserve">de la Loi. </w:t>
      </w:r>
      <w:r w:rsidRPr="00C32D15">
        <w:rPr>
          <w:rFonts w:ascii="Segoe" w:hAnsi="Segoe" w:cs="Arial"/>
          <w:sz w:val="20"/>
          <w:szCs w:val="20"/>
        </w:rPr>
        <w:t xml:space="preserve">Les normes d’alimentation ainsi établies s’appliquent à tous les aliments et boissons en vente, quels que soient le lieu (p. ex., cafétérias, distributeurs automatiques, kiosques à confiseries et cantines), le programme (p. ex., programme de repas) et </w:t>
      </w:r>
      <w:r w:rsidR="00C633C5" w:rsidRPr="00C32D15">
        <w:rPr>
          <w:rFonts w:ascii="Segoe" w:hAnsi="Segoe" w:cs="Arial"/>
          <w:sz w:val="20"/>
          <w:szCs w:val="20"/>
        </w:rPr>
        <w:t xml:space="preserve">l’événement </w:t>
      </w:r>
      <w:r w:rsidRPr="00C32D15">
        <w:rPr>
          <w:rFonts w:ascii="Segoe" w:hAnsi="Segoe" w:cs="Arial"/>
          <w:sz w:val="20"/>
          <w:szCs w:val="20"/>
        </w:rPr>
        <w:t>(p. ex., vente de pâtisseries, activités sportives, etc.).</w:t>
      </w:r>
    </w:p>
    <w:p w14:paraId="1E805791" w14:textId="77777777" w:rsidR="00FF15E8" w:rsidRPr="00C32D15" w:rsidRDefault="00FF15E8" w:rsidP="00FF15E8">
      <w:pPr>
        <w:ind w:left="720" w:right="720"/>
        <w:rPr>
          <w:rFonts w:ascii="Segoe" w:hAnsi="Segoe" w:cs="Arial"/>
          <w:sz w:val="20"/>
          <w:szCs w:val="20"/>
        </w:rPr>
      </w:pPr>
    </w:p>
    <w:p w14:paraId="3CAC0FBF" w14:textId="77777777" w:rsidR="00FF15E8" w:rsidRPr="00C32D15" w:rsidRDefault="00FF15E8" w:rsidP="00FF15E8">
      <w:pPr>
        <w:ind w:left="720" w:right="720"/>
        <w:rPr>
          <w:rFonts w:ascii="Segoe" w:hAnsi="Segoe" w:cs="Arial"/>
          <w:sz w:val="20"/>
          <w:szCs w:val="20"/>
        </w:rPr>
      </w:pPr>
      <w:r w:rsidRPr="00C32D15">
        <w:rPr>
          <w:rFonts w:ascii="Segoe" w:hAnsi="Segoe" w:cs="Arial"/>
          <w:sz w:val="20"/>
          <w:szCs w:val="20"/>
        </w:rPr>
        <w:t xml:space="preserve">Nous avons besoin de votre aide pour nous assurer que tous les aliments et </w:t>
      </w:r>
      <w:r w:rsidR="00C633C5" w:rsidRPr="00C32D15">
        <w:rPr>
          <w:rFonts w:ascii="Segoe" w:hAnsi="Segoe" w:cs="Arial"/>
          <w:sz w:val="20"/>
          <w:szCs w:val="20"/>
        </w:rPr>
        <w:t xml:space="preserve">les </w:t>
      </w:r>
      <w:r w:rsidRPr="00C32D15">
        <w:rPr>
          <w:rFonts w:ascii="Segoe" w:hAnsi="Segoe" w:cs="Arial"/>
          <w:sz w:val="20"/>
          <w:szCs w:val="20"/>
        </w:rPr>
        <w:t>boissons vendus dans les écoles de notre conseil scolaire soient conformes aux normes d’alimentation</w:t>
      </w:r>
      <w:r w:rsidR="00C633C5" w:rsidRPr="00C32D15">
        <w:rPr>
          <w:rFonts w:ascii="Segoe" w:hAnsi="Segoe" w:cs="Arial"/>
          <w:sz w:val="20"/>
          <w:szCs w:val="20"/>
        </w:rPr>
        <w:t xml:space="preserve"> et trans gras</w:t>
      </w:r>
      <w:r w:rsidRPr="00C32D15">
        <w:rPr>
          <w:rFonts w:ascii="Segoe" w:hAnsi="Segoe" w:cs="Arial"/>
          <w:sz w:val="20"/>
          <w:szCs w:val="20"/>
        </w:rPr>
        <w:t xml:space="preserve">. </w:t>
      </w:r>
      <w:r w:rsidR="005360BE" w:rsidRPr="00C32D15">
        <w:rPr>
          <w:rFonts w:ascii="Segoe" w:hAnsi="Segoe" w:cs="Arial"/>
          <w:sz w:val="20"/>
          <w:szCs w:val="20"/>
        </w:rPr>
        <w:t>Veuillez</w:t>
      </w:r>
      <w:r w:rsidRPr="00C32D15">
        <w:rPr>
          <w:rFonts w:ascii="Segoe" w:hAnsi="Segoe" w:cs="Arial"/>
          <w:sz w:val="20"/>
          <w:szCs w:val="20"/>
        </w:rPr>
        <w:t xml:space="preserve"> respecter la procédure suivante :</w:t>
      </w:r>
    </w:p>
    <w:p w14:paraId="2FE4E376" w14:textId="77777777" w:rsidR="005360BE" w:rsidRPr="00C32D15" w:rsidRDefault="005360BE" w:rsidP="00FF15E8">
      <w:pPr>
        <w:ind w:left="720" w:right="720"/>
        <w:rPr>
          <w:rFonts w:ascii="Segoe" w:hAnsi="Segoe" w:cs="Arial"/>
          <w:sz w:val="20"/>
          <w:szCs w:val="20"/>
        </w:rPr>
      </w:pPr>
    </w:p>
    <w:p w14:paraId="7AF6EDDF" w14:textId="77777777" w:rsidR="00044B17" w:rsidRPr="00C32D15" w:rsidRDefault="00044B17" w:rsidP="005360BE">
      <w:pPr>
        <w:pStyle w:val="Paragraphedeliste"/>
        <w:numPr>
          <w:ilvl w:val="0"/>
          <w:numId w:val="2"/>
        </w:numPr>
        <w:ind w:left="993" w:right="720" w:hanging="284"/>
        <w:rPr>
          <w:rFonts w:ascii="Segoe" w:hAnsi="Segoe" w:cs="Arial"/>
          <w:sz w:val="20"/>
          <w:szCs w:val="20"/>
        </w:rPr>
      </w:pPr>
      <w:r w:rsidRPr="00C32D15">
        <w:rPr>
          <w:rFonts w:ascii="Segoe" w:hAnsi="Segoe" w:cs="Arial"/>
          <w:sz w:val="20"/>
          <w:szCs w:val="20"/>
        </w:rPr>
        <w:t>É</w:t>
      </w:r>
      <w:r w:rsidR="00FF15E8" w:rsidRPr="00C32D15">
        <w:rPr>
          <w:rFonts w:ascii="Segoe" w:hAnsi="Segoe" w:cs="Arial"/>
          <w:sz w:val="20"/>
          <w:szCs w:val="20"/>
        </w:rPr>
        <w:t xml:space="preserve">valuer les aliments et les </w:t>
      </w:r>
      <w:r w:rsidRPr="00C32D15">
        <w:rPr>
          <w:rFonts w:ascii="Segoe" w:hAnsi="Segoe" w:cs="Arial"/>
          <w:sz w:val="20"/>
          <w:szCs w:val="20"/>
        </w:rPr>
        <w:t xml:space="preserve">boissons vendus aux écoles dans le but de déterminer leur conformité selon les critères </w:t>
      </w:r>
      <w:hyperlink r:id="rId10" w:tooltip="Lien à l'annexe à la NPP 150 Vendre le plus et vendre moins" w:history="1">
        <w:r w:rsidRPr="00C32D15">
          <w:rPr>
            <w:rStyle w:val="Lienhypertexte"/>
            <w:rFonts w:ascii="Segoe" w:hAnsi="Segoe" w:cs="Arial"/>
            <w:sz w:val="20"/>
            <w:szCs w:val="20"/>
          </w:rPr>
          <w:t>« vendre le plus » et « vendre moins »</w:t>
        </w:r>
      </w:hyperlink>
      <w:r w:rsidRPr="00C32D15">
        <w:rPr>
          <w:rFonts w:ascii="Segoe" w:hAnsi="Segoe" w:cs="Arial"/>
          <w:sz w:val="20"/>
          <w:szCs w:val="20"/>
        </w:rPr>
        <w:t>.</w:t>
      </w:r>
      <w:r w:rsidR="003B6E09" w:rsidRPr="00C32D15">
        <w:rPr>
          <w:rFonts w:ascii="Segoe" w:hAnsi="Segoe" w:cs="Arial"/>
          <w:sz w:val="20"/>
          <w:szCs w:val="20"/>
        </w:rPr>
        <w:t xml:space="preserve"> </w:t>
      </w:r>
    </w:p>
    <w:p w14:paraId="6E107334" w14:textId="77777777" w:rsidR="005360BE" w:rsidRPr="00C32D15" w:rsidRDefault="005360BE" w:rsidP="005360BE">
      <w:pPr>
        <w:pStyle w:val="Paragraphedeliste"/>
        <w:ind w:left="993" w:right="720" w:hanging="284"/>
        <w:rPr>
          <w:rFonts w:ascii="Segoe" w:hAnsi="Segoe" w:cs="Arial"/>
          <w:sz w:val="20"/>
          <w:szCs w:val="20"/>
        </w:rPr>
      </w:pPr>
    </w:p>
    <w:p w14:paraId="08208103" w14:textId="416D2CBD" w:rsidR="00044B17" w:rsidRPr="00C32D15" w:rsidRDefault="00C633C5" w:rsidP="005360BE">
      <w:pPr>
        <w:pStyle w:val="Paragraphedeliste"/>
        <w:numPr>
          <w:ilvl w:val="0"/>
          <w:numId w:val="2"/>
        </w:numPr>
        <w:ind w:left="993" w:right="720" w:hanging="284"/>
        <w:rPr>
          <w:rFonts w:ascii="Segoe" w:hAnsi="Segoe" w:cs="Arial"/>
          <w:sz w:val="20"/>
          <w:szCs w:val="20"/>
        </w:rPr>
      </w:pPr>
      <w:r w:rsidRPr="00C32D15">
        <w:rPr>
          <w:rFonts w:ascii="Segoe" w:hAnsi="Segoe" w:cs="Arial"/>
          <w:sz w:val="20"/>
          <w:szCs w:val="20"/>
        </w:rPr>
        <w:t>Faire parvenir le formulaire</w:t>
      </w:r>
      <w:r w:rsidR="00044B17" w:rsidRPr="00C32D15">
        <w:rPr>
          <w:rFonts w:ascii="Segoe" w:hAnsi="Segoe" w:cs="Arial"/>
          <w:sz w:val="20"/>
          <w:szCs w:val="20"/>
        </w:rPr>
        <w:t xml:space="preserve"> de conformité (voir </w:t>
      </w:r>
      <w:r w:rsidR="007A0094" w:rsidRPr="00C32D15">
        <w:rPr>
          <w:rFonts w:ascii="Segoe" w:hAnsi="Segoe" w:cs="Arial"/>
          <w:sz w:val="20"/>
          <w:szCs w:val="20"/>
        </w:rPr>
        <w:t>A</w:t>
      </w:r>
      <w:r w:rsidR="00044B17" w:rsidRPr="00C32D15">
        <w:rPr>
          <w:rFonts w:ascii="Segoe" w:hAnsi="Segoe" w:cs="Arial"/>
          <w:sz w:val="20"/>
          <w:szCs w:val="20"/>
        </w:rPr>
        <w:t>nnexe</w:t>
      </w:r>
      <w:r w:rsidR="00E13BE7" w:rsidRPr="00C32D15">
        <w:rPr>
          <w:rFonts w:ascii="Segoe" w:hAnsi="Segoe" w:cs="Arial"/>
          <w:sz w:val="20"/>
          <w:szCs w:val="20"/>
        </w:rPr>
        <w:t xml:space="preserve"> </w:t>
      </w:r>
      <w:r w:rsidR="00FD7BE5" w:rsidRPr="000F26B0">
        <w:rPr>
          <w:rFonts w:ascii="Segoe" w:hAnsi="Segoe" w:cs="Arial"/>
          <w:i/>
          <w:sz w:val="20"/>
          <w:szCs w:val="20"/>
        </w:rPr>
        <w:t>ADM 3.</w:t>
      </w:r>
      <w:r w:rsidR="00AE25C2" w:rsidRPr="000F26B0">
        <w:rPr>
          <w:rFonts w:ascii="Segoe" w:hAnsi="Segoe" w:cs="Arial"/>
          <w:i/>
          <w:sz w:val="20"/>
          <w:szCs w:val="20"/>
        </w:rPr>
        <w:t>2</w:t>
      </w:r>
      <w:r w:rsidR="00FD7BE5" w:rsidRPr="000F26B0">
        <w:rPr>
          <w:rFonts w:ascii="Segoe" w:hAnsi="Segoe" w:cs="Arial"/>
          <w:i/>
          <w:sz w:val="20"/>
          <w:szCs w:val="20"/>
        </w:rPr>
        <w:t>1.2</w:t>
      </w:r>
      <w:r w:rsidR="00E13BE7" w:rsidRPr="000F26B0">
        <w:rPr>
          <w:rFonts w:ascii="Segoe" w:hAnsi="Segoe" w:cs="Arial"/>
          <w:i/>
          <w:sz w:val="20"/>
          <w:szCs w:val="20"/>
        </w:rPr>
        <w:t xml:space="preserve"> </w:t>
      </w:r>
      <w:r w:rsidR="00877B8F">
        <w:rPr>
          <w:rFonts w:ascii="Segoe" w:hAnsi="Segoe" w:cs="Arial"/>
          <w:i/>
          <w:sz w:val="20"/>
          <w:szCs w:val="20"/>
        </w:rPr>
        <w:t>Formulaire</w:t>
      </w:r>
      <w:r w:rsidR="000F26B0" w:rsidRPr="000F26B0">
        <w:rPr>
          <w:rFonts w:ascii="Segoe" w:hAnsi="Segoe" w:cs="Arial"/>
          <w:i/>
          <w:sz w:val="20"/>
          <w:szCs w:val="20"/>
        </w:rPr>
        <w:t xml:space="preserve"> </w:t>
      </w:r>
      <w:r w:rsidR="00E13BE7" w:rsidRPr="000F26B0">
        <w:rPr>
          <w:rFonts w:ascii="Segoe" w:hAnsi="Segoe" w:cs="Arial"/>
          <w:i/>
          <w:sz w:val="20"/>
          <w:szCs w:val="20"/>
        </w:rPr>
        <w:t>de conformité des aliments et des boissons</w:t>
      </w:r>
      <w:r w:rsidR="00044B17" w:rsidRPr="00C32D15">
        <w:rPr>
          <w:rFonts w:ascii="Segoe" w:hAnsi="Segoe" w:cs="Arial"/>
          <w:sz w:val="20"/>
          <w:szCs w:val="20"/>
        </w:rPr>
        <w:t>) signée et datée à la direction d’école.</w:t>
      </w:r>
    </w:p>
    <w:p w14:paraId="620211F3" w14:textId="77777777" w:rsidR="005360BE" w:rsidRPr="00C32D15" w:rsidRDefault="005360BE" w:rsidP="005360BE">
      <w:pPr>
        <w:pStyle w:val="Paragraphedeliste"/>
        <w:ind w:left="993" w:hanging="284"/>
        <w:rPr>
          <w:rFonts w:ascii="Segoe" w:hAnsi="Segoe" w:cs="Arial"/>
          <w:sz w:val="20"/>
          <w:szCs w:val="20"/>
        </w:rPr>
      </w:pPr>
    </w:p>
    <w:p w14:paraId="04778A85" w14:textId="77777777" w:rsidR="00044B17" w:rsidRPr="00C32D15" w:rsidRDefault="005360BE" w:rsidP="005360BE">
      <w:pPr>
        <w:pStyle w:val="Paragraphedeliste"/>
        <w:numPr>
          <w:ilvl w:val="0"/>
          <w:numId w:val="2"/>
        </w:numPr>
        <w:ind w:left="993" w:right="720" w:hanging="284"/>
        <w:rPr>
          <w:rFonts w:ascii="Segoe" w:hAnsi="Segoe" w:cs="Arial"/>
          <w:sz w:val="20"/>
          <w:szCs w:val="20"/>
        </w:rPr>
      </w:pPr>
      <w:r w:rsidRPr="00C32D15">
        <w:rPr>
          <w:rFonts w:ascii="Segoe" w:hAnsi="Segoe" w:cs="Arial"/>
          <w:sz w:val="20"/>
          <w:szCs w:val="20"/>
        </w:rPr>
        <w:t>C</w:t>
      </w:r>
      <w:r w:rsidR="00044B17" w:rsidRPr="00C32D15">
        <w:rPr>
          <w:rFonts w:ascii="Segoe" w:hAnsi="Segoe" w:cs="Arial"/>
          <w:sz w:val="20"/>
          <w:szCs w:val="20"/>
        </w:rPr>
        <w:t>onsulter les sources d’information suivantes :</w:t>
      </w:r>
    </w:p>
    <w:p w14:paraId="7909D1BA" w14:textId="77777777" w:rsidR="00E858E8" w:rsidRPr="00C32D15" w:rsidRDefault="00E858E8" w:rsidP="00044B17">
      <w:pPr>
        <w:ind w:left="720" w:right="720"/>
        <w:rPr>
          <w:rFonts w:ascii="Segoe" w:hAnsi="Segoe" w:cs="Arial"/>
          <w:sz w:val="20"/>
          <w:szCs w:val="20"/>
        </w:rPr>
      </w:pPr>
    </w:p>
    <w:p w14:paraId="08BFBC5E" w14:textId="77777777" w:rsidR="00044B17" w:rsidRPr="00C32D15" w:rsidRDefault="00044B17" w:rsidP="00E858E8">
      <w:pPr>
        <w:ind w:left="1418" w:right="720" w:hanging="284"/>
        <w:rPr>
          <w:rFonts w:ascii="Segoe" w:hAnsi="Segoe" w:cs="Arial"/>
          <w:sz w:val="20"/>
          <w:szCs w:val="20"/>
        </w:rPr>
      </w:pPr>
      <w:r w:rsidRPr="00C32D15">
        <w:rPr>
          <w:rFonts w:ascii="Segoe" w:hAnsi="Segoe" w:cs="Arial"/>
          <w:sz w:val="20"/>
          <w:szCs w:val="20"/>
        </w:rPr>
        <w:t xml:space="preserve">- </w:t>
      </w:r>
      <w:r w:rsidR="00E858E8" w:rsidRPr="00C32D15">
        <w:rPr>
          <w:rFonts w:ascii="Segoe" w:hAnsi="Segoe" w:cs="Arial"/>
          <w:sz w:val="20"/>
          <w:szCs w:val="20"/>
        </w:rPr>
        <w:tab/>
      </w:r>
      <w:r w:rsidRPr="00C32D15">
        <w:rPr>
          <w:rFonts w:ascii="Segoe" w:hAnsi="Segoe" w:cs="Arial"/>
          <w:sz w:val="20"/>
          <w:szCs w:val="20"/>
        </w:rPr>
        <w:t xml:space="preserve">Pour des ressources, des outils et des appuis visuels, consulter le site web des Écoles saines du ministère de l’Éducation au : </w:t>
      </w:r>
      <w:hyperlink r:id="rId11" w:tooltip="Lien au site web des écoles saines en Ontario" w:history="1">
        <w:r w:rsidR="000F26B0" w:rsidRPr="00762DF4">
          <w:rPr>
            <w:rStyle w:val="Lienhypertexte"/>
            <w:rFonts w:ascii="Segoe" w:hAnsi="Segoe" w:cs="Arial"/>
            <w:sz w:val="20"/>
            <w:szCs w:val="20"/>
          </w:rPr>
          <w:t>www.ontario.ca/ecolessaines</w:t>
        </w:r>
      </w:hyperlink>
    </w:p>
    <w:p w14:paraId="3EAA15ED" w14:textId="77777777" w:rsidR="00E858E8" w:rsidRPr="00C32D15" w:rsidRDefault="00E858E8" w:rsidP="00E858E8">
      <w:pPr>
        <w:ind w:left="1418" w:right="720" w:hanging="284"/>
        <w:rPr>
          <w:rFonts w:ascii="Segoe" w:hAnsi="Segoe" w:cs="Arial"/>
          <w:sz w:val="20"/>
          <w:szCs w:val="20"/>
        </w:rPr>
      </w:pPr>
    </w:p>
    <w:p w14:paraId="1E17EC48" w14:textId="77777777" w:rsidR="00044B17" w:rsidRPr="00C32D15" w:rsidRDefault="00044B17" w:rsidP="00E858E8">
      <w:pPr>
        <w:ind w:left="1418" w:right="720" w:hanging="284"/>
        <w:rPr>
          <w:rFonts w:ascii="Segoe" w:hAnsi="Segoe" w:cs="Arial"/>
          <w:sz w:val="20"/>
          <w:szCs w:val="20"/>
        </w:rPr>
      </w:pPr>
      <w:r w:rsidRPr="00C32D15">
        <w:rPr>
          <w:rFonts w:ascii="Segoe" w:hAnsi="Segoe" w:cs="Arial"/>
          <w:sz w:val="20"/>
          <w:szCs w:val="20"/>
        </w:rPr>
        <w:t xml:space="preserve">- </w:t>
      </w:r>
      <w:r w:rsidR="00E858E8" w:rsidRPr="00C32D15">
        <w:rPr>
          <w:rFonts w:ascii="Segoe" w:hAnsi="Segoe" w:cs="Arial"/>
          <w:sz w:val="20"/>
          <w:szCs w:val="20"/>
        </w:rPr>
        <w:tab/>
      </w:r>
      <w:r w:rsidRPr="00C32D15">
        <w:rPr>
          <w:rFonts w:ascii="Segoe" w:hAnsi="Segoe" w:cs="Arial"/>
          <w:sz w:val="20"/>
          <w:szCs w:val="20"/>
        </w:rPr>
        <w:t xml:space="preserve">Des modules d’apprentissage sont disponibles au </w:t>
      </w:r>
      <w:hyperlink r:id="rId12" w:tooltip="Lien à des modules d'apprentissage" w:history="1">
        <w:r w:rsidR="00E858E8" w:rsidRPr="00C32D15">
          <w:rPr>
            <w:rStyle w:val="Lienhypertexte"/>
            <w:rFonts w:ascii="Segoe" w:hAnsi="Segoe" w:cs="Arial"/>
            <w:sz w:val="20"/>
            <w:szCs w:val="20"/>
          </w:rPr>
          <w:t>http://healthy.apandrose.com/fr_CA/</w:t>
        </w:r>
      </w:hyperlink>
      <w:r w:rsidRPr="00C32D15">
        <w:rPr>
          <w:rFonts w:ascii="Segoe" w:hAnsi="Segoe" w:cs="Arial"/>
          <w:sz w:val="20"/>
          <w:szCs w:val="20"/>
        </w:rPr>
        <w:t>.</w:t>
      </w:r>
    </w:p>
    <w:p w14:paraId="16D04F10" w14:textId="77777777" w:rsidR="00E858E8" w:rsidRPr="00C32D15" w:rsidRDefault="00E858E8" w:rsidP="00E858E8">
      <w:pPr>
        <w:ind w:left="1418" w:right="720" w:hanging="284"/>
        <w:rPr>
          <w:rFonts w:ascii="Segoe" w:hAnsi="Segoe" w:cs="Arial"/>
          <w:sz w:val="20"/>
          <w:szCs w:val="20"/>
        </w:rPr>
      </w:pPr>
    </w:p>
    <w:p w14:paraId="5075E889" w14:textId="77777777" w:rsidR="00044B17" w:rsidRPr="00C32D15" w:rsidRDefault="00044B17" w:rsidP="00E858E8">
      <w:pPr>
        <w:ind w:left="1418" w:right="720" w:hanging="284"/>
        <w:rPr>
          <w:rFonts w:ascii="Segoe" w:hAnsi="Segoe" w:cs="Arial"/>
          <w:sz w:val="20"/>
          <w:szCs w:val="20"/>
        </w:rPr>
      </w:pPr>
      <w:r w:rsidRPr="00C32D15">
        <w:rPr>
          <w:rFonts w:ascii="Segoe" w:hAnsi="Segoe" w:cs="Arial"/>
          <w:sz w:val="20"/>
          <w:szCs w:val="20"/>
        </w:rPr>
        <w:lastRenderedPageBreak/>
        <w:t xml:space="preserve">- </w:t>
      </w:r>
      <w:r w:rsidR="00E858E8" w:rsidRPr="00C32D15">
        <w:rPr>
          <w:rFonts w:ascii="Segoe" w:hAnsi="Segoe" w:cs="Arial"/>
          <w:sz w:val="20"/>
          <w:szCs w:val="20"/>
        </w:rPr>
        <w:tab/>
      </w:r>
      <w:r w:rsidRPr="00C32D15">
        <w:rPr>
          <w:rFonts w:ascii="Segoe" w:hAnsi="Segoe" w:cs="Arial"/>
          <w:sz w:val="20"/>
          <w:szCs w:val="20"/>
        </w:rPr>
        <w:t>Pour de l’aide à interpréter les nor</w:t>
      </w:r>
      <w:r w:rsidR="00C633C5" w:rsidRPr="00C32D15">
        <w:rPr>
          <w:rFonts w:ascii="Segoe" w:hAnsi="Segoe" w:cs="Arial"/>
          <w:sz w:val="20"/>
          <w:szCs w:val="20"/>
        </w:rPr>
        <w:t xml:space="preserve">mes d’alimentation, communiquez </w:t>
      </w:r>
      <w:r w:rsidRPr="00C32D15">
        <w:rPr>
          <w:rFonts w:ascii="Segoe" w:hAnsi="Segoe" w:cs="Arial"/>
          <w:sz w:val="20"/>
          <w:szCs w:val="20"/>
        </w:rPr>
        <w:t xml:space="preserve">avec une diététiste de Saine Alimentation Ontario au 1-877-510-5102 ou au </w:t>
      </w:r>
      <w:hyperlink r:id="rId13" w:tooltip="Lien au site web de Saine alimentation Ontario" w:history="1">
        <w:r w:rsidR="00E858E8" w:rsidRPr="00C32D15">
          <w:rPr>
            <w:rStyle w:val="Lienhypertexte"/>
            <w:rFonts w:ascii="Segoe" w:hAnsi="Segoe" w:cs="Arial"/>
            <w:sz w:val="20"/>
            <w:szCs w:val="20"/>
          </w:rPr>
          <w:t>http://www.eatrightontario.ca/DoorwayFR.aspx</w:t>
        </w:r>
      </w:hyperlink>
      <w:r w:rsidRPr="00C32D15">
        <w:rPr>
          <w:rFonts w:ascii="Segoe" w:hAnsi="Segoe" w:cs="Arial"/>
          <w:sz w:val="20"/>
          <w:szCs w:val="20"/>
        </w:rPr>
        <w:t>.</w:t>
      </w:r>
    </w:p>
    <w:p w14:paraId="5666B3CC" w14:textId="77777777" w:rsidR="00E858E8" w:rsidRPr="00C32D15" w:rsidRDefault="00E858E8" w:rsidP="00E858E8">
      <w:pPr>
        <w:ind w:left="1418" w:right="720" w:hanging="284"/>
        <w:rPr>
          <w:rFonts w:ascii="Segoe" w:hAnsi="Segoe" w:cs="Arial"/>
          <w:sz w:val="20"/>
          <w:szCs w:val="20"/>
        </w:rPr>
      </w:pPr>
    </w:p>
    <w:p w14:paraId="3D0C85C2" w14:textId="77777777" w:rsidR="00044B17" w:rsidRPr="00C32D15" w:rsidRDefault="005360BE" w:rsidP="00044B17">
      <w:pPr>
        <w:ind w:left="720" w:right="720"/>
        <w:rPr>
          <w:rFonts w:ascii="Segoe" w:hAnsi="Segoe" w:cs="Arial"/>
          <w:strike/>
          <w:sz w:val="20"/>
          <w:szCs w:val="20"/>
        </w:rPr>
      </w:pPr>
      <w:r w:rsidRPr="00C32D15">
        <w:rPr>
          <w:rFonts w:ascii="Segoe" w:hAnsi="Segoe" w:cs="Arial"/>
          <w:sz w:val="20"/>
          <w:szCs w:val="20"/>
        </w:rPr>
        <w:t xml:space="preserve">Si </w:t>
      </w:r>
      <w:r w:rsidR="00044B17" w:rsidRPr="00C32D15">
        <w:rPr>
          <w:rFonts w:ascii="Segoe" w:hAnsi="Segoe" w:cs="Arial"/>
          <w:sz w:val="20"/>
          <w:szCs w:val="20"/>
        </w:rPr>
        <w:t xml:space="preserve">vous avez des questions en lien avec la </w:t>
      </w:r>
      <w:r w:rsidR="00C633C5" w:rsidRPr="00C32D15">
        <w:rPr>
          <w:rFonts w:ascii="Segoe" w:hAnsi="Segoe" w:cs="Arial"/>
          <w:sz w:val="20"/>
          <w:szCs w:val="20"/>
        </w:rPr>
        <w:t>directive administrative</w:t>
      </w:r>
      <w:r w:rsidRPr="00C32D15">
        <w:rPr>
          <w:rFonts w:ascii="Segoe" w:hAnsi="Segoe" w:cs="Arial"/>
          <w:sz w:val="20"/>
          <w:szCs w:val="20"/>
        </w:rPr>
        <w:t xml:space="preserve"> </w:t>
      </w:r>
      <w:r w:rsidRPr="000F26B0">
        <w:rPr>
          <w:rFonts w:ascii="Segoe" w:hAnsi="Segoe" w:cs="Arial"/>
          <w:i/>
          <w:sz w:val="20"/>
          <w:szCs w:val="20"/>
        </w:rPr>
        <w:t xml:space="preserve">ADM </w:t>
      </w:r>
      <w:r w:rsidR="00FD7BE5" w:rsidRPr="000F26B0">
        <w:rPr>
          <w:rFonts w:ascii="Segoe" w:hAnsi="Segoe" w:cs="Arial"/>
          <w:i/>
          <w:sz w:val="20"/>
          <w:szCs w:val="20"/>
        </w:rPr>
        <w:t>3.</w:t>
      </w:r>
      <w:r w:rsidR="00AE25C2" w:rsidRPr="000F26B0">
        <w:rPr>
          <w:rFonts w:ascii="Segoe" w:hAnsi="Segoe" w:cs="Arial"/>
          <w:i/>
          <w:sz w:val="20"/>
          <w:szCs w:val="20"/>
        </w:rPr>
        <w:t>2</w:t>
      </w:r>
      <w:r w:rsidR="00FD7BE5" w:rsidRPr="000F26B0">
        <w:rPr>
          <w:rFonts w:ascii="Segoe" w:hAnsi="Segoe" w:cs="Arial"/>
          <w:i/>
          <w:sz w:val="20"/>
          <w:szCs w:val="20"/>
        </w:rPr>
        <w:t>1</w:t>
      </w:r>
      <w:r w:rsidRPr="000F26B0">
        <w:rPr>
          <w:rFonts w:ascii="Segoe" w:hAnsi="Segoe" w:cs="Arial"/>
          <w:i/>
          <w:sz w:val="20"/>
          <w:szCs w:val="20"/>
        </w:rPr>
        <w:t xml:space="preserve"> Offre d’aliments et de boissons</w:t>
      </w:r>
      <w:r w:rsidRPr="00C32D15">
        <w:rPr>
          <w:rFonts w:ascii="Segoe" w:hAnsi="Segoe" w:cs="Arial"/>
          <w:sz w:val="20"/>
          <w:szCs w:val="20"/>
        </w:rPr>
        <w:t>,</w:t>
      </w:r>
      <w:r w:rsidR="00AE65ED" w:rsidRPr="00C32D15">
        <w:rPr>
          <w:rFonts w:ascii="Segoe" w:hAnsi="Segoe" w:cs="Arial"/>
          <w:sz w:val="20"/>
          <w:szCs w:val="20"/>
        </w:rPr>
        <w:t xml:space="preserve"> v</w:t>
      </w:r>
      <w:r w:rsidR="00C633C5" w:rsidRPr="00C32D15">
        <w:rPr>
          <w:rFonts w:ascii="Segoe" w:hAnsi="Segoe" w:cs="Arial"/>
          <w:sz w:val="20"/>
          <w:szCs w:val="20"/>
        </w:rPr>
        <w:t xml:space="preserve">euillez communiquer </w:t>
      </w:r>
      <w:r w:rsidRPr="00C32D15">
        <w:rPr>
          <w:rFonts w:ascii="Segoe" w:hAnsi="Segoe" w:cs="Arial"/>
          <w:sz w:val="20"/>
          <w:szCs w:val="20"/>
        </w:rPr>
        <w:t>avec moi</w:t>
      </w:r>
      <w:r w:rsidR="00C633C5" w:rsidRPr="00C32D15">
        <w:rPr>
          <w:rFonts w:ascii="Segoe" w:hAnsi="Segoe" w:cs="Arial"/>
          <w:sz w:val="20"/>
          <w:szCs w:val="20"/>
        </w:rPr>
        <w:t xml:space="preserve"> au __________________.</w:t>
      </w:r>
    </w:p>
    <w:p w14:paraId="2474257E" w14:textId="77777777" w:rsidR="00E858E8" w:rsidRPr="00C32D15" w:rsidRDefault="00E858E8" w:rsidP="00044B17">
      <w:pPr>
        <w:ind w:left="720" w:right="720"/>
        <w:rPr>
          <w:rFonts w:ascii="Segoe" w:hAnsi="Segoe" w:cs="Arial"/>
          <w:strike/>
          <w:sz w:val="20"/>
          <w:szCs w:val="20"/>
        </w:rPr>
      </w:pPr>
    </w:p>
    <w:p w14:paraId="16CF073A" w14:textId="77777777" w:rsidR="00FD0C64" w:rsidRPr="00C32D15" w:rsidRDefault="00044B17" w:rsidP="00044B17">
      <w:pPr>
        <w:ind w:left="720" w:right="720"/>
        <w:rPr>
          <w:rFonts w:ascii="Segoe" w:hAnsi="Segoe" w:cs="Arial"/>
          <w:sz w:val="20"/>
          <w:szCs w:val="20"/>
        </w:rPr>
      </w:pPr>
      <w:r w:rsidRPr="00C32D15">
        <w:rPr>
          <w:rFonts w:ascii="Segoe" w:hAnsi="Segoe" w:cs="Arial"/>
          <w:sz w:val="20"/>
          <w:szCs w:val="20"/>
        </w:rPr>
        <w:t>Veuillez agréer, Madame, Monsieur, nos salutations distinguées.</w:t>
      </w:r>
    </w:p>
    <w:p w14:paraId="1F54F53E" w14:textId="77777777" w:rsidR="00FD0C64" w:rsidRPr="00C32D15" w:rsidRDefault="00FD0C64" w:rsidP="00140ABF">
      <w:pPr>
        <w:ind w:left="720" w:right="720"/>
        <w:rPr>
          <w:rFonts w:ascii="Segoe" w:hAnsi="Segoe" w:cs="Arial"/>
          <w:sz w:val="20"/>
          <w:szCs w:val="20"/>
        </w:rPr>
      </w:pPr>
    </w:p>
    <w:p w14:paraId="195115B5" w14:textId="77777777" w:rsidR="00FD0C64" w:rsidRPr="00C32D15" w:rsidRDefault="00FD0C64" w:rsidP="00140ABF">
      <w:pPr>
        <w:ind w:left="720" w:right="720"/>
        <w:rPr>
          <w:rFonts w:ascii="Segoe" w:hAnsi="Segoe" w:cs="Arial"/>
          <w:sz w:val="20"/>
          <w:szCs w:val="20"/>
        </w:rPr>
      </w:pPr>
    </w:p>
    <w:p w14:paraId="56BA6D7C" w14:textId="77777777" w:rsidR="00FD0C64" w:rsidRPr="00C32D15" w:rsidRDefault="00FD0C64" w:rsidP="00140ABF">
      <w:pPr>
        <w:ind w:left="720" w:right="720"/>
        <w:rPr>
          <w:rFonts w:ascii="Segoe" w:hAnsi="Segoe" w:cs="Arial"/>
          <w:sz w:val="20"/>
          <w:szCs w:val="20"/>
        </w:rPr>
      </w:pPr>
    </w:p>
    <w:p w14:paraId="490718BF" w14:textId="77777777" w:rsidR="00FD0C64" w:rsidRPr="00C32D15" w:rsidRDefault="00FD0C64" w:rsidP="00140ABF">
      <w:pPr>
        <w:ind w:left="720" w:right="720"/>
        <w:rPr>
          <w:rFonts w:ascii="Segoe" w:hAnsi="Segoe" w:cs="Arial"/>
          <w:sz w:val="20"/>
          <w:szCs w:val="20"/>
        </w:rPr>
      </w:pPr>
    </w:p>
    <w:p w14:paraId="304D240A" w14:textId="77777777" w:rsidR="00FD0C64" w:rsidRPr="00C32D15" w:rsidRDefault="00FD0C64" w:rsidP="00140ABF">
      <w:pPr>
        <w:ind w:left="720" w:right="720"/>
        <w:rPr>
          <w:rFonts w:ascii="Segoe" w:hAnsi="Segoe" w:cs="Arial"/>
          <w:sz w:val="20"/>
          <w:szCs w:val="20"/>
        </w:rPr>
      </w:pPr>
    </w:p>
    <w:p w14:paraId="1A6C6682" w14:textId="77777777" w:rsidR="003B6087" w:rsidRDefault="00E858E8" w:rsidP="00140ABF">
      <w:pPr>
        <w:ind w:left="720" w:right="720"/>
        <w:rPr>
          <w:rFonts w:ascii="Arial" w:hAnsi="Arial" w:cs="Arial"/>
          <w:sz w:val="20"/>
          <w:szCs w:val="20"/>
        </w:rPr>
      </w:pPr>
      <w:r w:rsidRPr="00C32D15">
        <w:rPr>
          <w:rFonts w:ascii="Segoe" w:hAnsi="Segoe" w:cs="Arial"/>
          <w:sz w:val="20"/>
          <w:szCs w:val="20"/>
        </w:rPr>
        <w:t>Direction d’école</w:t>
      </w:r>
    </w:p>
    <w:p w14:paraId="4BA538A8" w14:textId="77777777" w:rsidR="003B6087" w:rsidRPr="003B6087" w:rsidRDefault="003B6087" w:rsidP="00140ABF">
      <w:pPr>
        <w:ind w:left="720" w:right="720"/>
        <w:rPr>
          <w:rFonts w:ascii="Arial" w:hAnsi="Arial" w:cs="Arial"/>
          <w:sz w:val="20"/>
          <w:szCs w:val="20"/>
        </w:rPr>
      </w:pPr>
    </w:p>
    <w:sectPr w:rsidR="003B6087" w:rsidRPr="003B6087" w:rsidSect="00140ABF">
      <w:footerReference w:type="even" r:id="rId14"/>
      <w:footerReference w:type="default" r:id="rId15"/>
      <w:pgSz w:w="12240" w:h="15840"/>
      <w:pgMar w:top="720" w:right="360" w:bottom="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F26D" w14:textId="77777777" w:rsidR="00BE6145" w:rsidRDefault="00BE6145">
      <w:r>
        <w:separator/>
      </w:r>
    </w:p>
  </w:endnote>
  <w:endnote w:type="continuationSeparator" w:id="0">
    <w:p w14:paraId="31BBEA55" w14:textId="77777777" w:rsidR="00BE6145" w:rsidRDefault="00BE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w:panose1 w:val="020B0502040200020203"/>
    <w:charset w:val="00"/>
    <w:family w:val="swiss"/>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5E54" w14:textId="77777777" w:rsidR="00507C32" w:rsidRDefault="00507C32"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1B82E0" w14:textId="77777777" w:rsidR="00507C32" w:rsidRDefault="00507C32"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3DC0" w14:textId="77777777" w:rsidR="00507C32" w:rsidRPr="00C32D15" w:rsidRDefault="00FD7BE5" w:rsidP="00FD0C64">
    <w:pPr>
      <w:pStyle w:val="Pieddepage"/>
      <w:tabs>
        <w:tab w:val="clear" w:pos="8640"/>
      </w:tabs>
      <w:ind w:right="360"/>
      <w:jc w:val="right"/>
      <w:rPr>
        <w:rFonts w:ascii="Segoe" w:hAnsi="Segoe"/>
        <w:bCs/>
        <w:sz w:val="18"/>
        <w:szCs w:val="18"/>
      </w:rPr>
    </w:pPr>
    <w:r w:rsidRPr="00C32D15">
      <w:rPr>
        <w:rFonts w:ascii="Segoe" w:hAnsi="Segoe"/>
        <w:bCs/>
        <w:sz w:val="18"/>
        <w:szCs w:val="18"/>
      </w:rPr>
      <w:t>ADM</w:t>
    </w:r>
    <w:r w:rsidR="005F4391" w:rsidRPr="00C32D15">
      <w:rPr>
        <w:rFonts w:ascii="Segoe" w:hAnsi="Segoe"/>
        <w:bCs/>
        <w:sz w:val="18"/>
        <w:szCs w:val="18"/>
      </w:rPr>
      <w:t xml:space="preserve"> </w:t>
    </w:r>
    <w:r w:rsidRPr="00C32D15">
      <w:rPr>
        <w:rFonts w:ascii="Segoe" w:hAnsi="Segoe"/>
        <w:bCs/>
        <w:sz w:val="18"/>
        <w:szCs w:val="18"/>
      </w:rPr>
      <w:t>3</w:t>
    </w:r>
    <w:r w:rsidR="005F4391" w:rsidRPr="00C32D15">
      <w:rPr>
        <w:rFonts w:ascii="Segoe" w:hAnsi="Segoe"/>
        <w:bCs/>
        <w:sz w:val="18"/>
        <w:szCs w:val="18"/>
      </w:rPr>
      <w:t>.</w:t>
    </w:r>
    <w:r w:rsidR="00AE25C2" w:rsidRPr="00C32D15">
      <w:rPr>
        <w:rFonts w:ascii="Segoe" w:hAnsi="Segoe"/>
        <w:bCs/>
        <w:sz w:val="18"/>
        <w:szCs w:val="18"/>
      </w:rPr>
      <w:t>2</w:t>
    </w:r>
    <w:r w:rsidRPr="00C32D15">
      <w:rPr>
        <w:rFonts w:ascii="Segoe" w:hAnsi="Segoe"/>
        <w:bCs/>
        <w:sz w:val="18"/>
        <w:szCs w:val="18"/>
      </w:rPr>
      <w:t>1</w:t>
    </w:r>
    <w:r w:rsidR="00674C8F" w:rsidRPr="00C32D15">
      <w:rPr>
        <w:rFonts w:ascii="Segoe" w:hAnsi="Segoe"/>
        <w:bCs/>
        <w:sz w:val="18"/>
        <w:szCs w:val="18"/>
      </w:rPr>
      <w:t>.1</w:t>
    </w:r>
  </w:p>
  <w:p w14:paraId="0DADCEBD" w14:textId="77777777" w:rsidR="00507C32" w:rsidRPr="00C32D15" w:rsidRDefault="00507C32" w:rsidP="00FD0C64">
    <w:pPr>
      <w:pStyle w:val="Pieddepage"/>
      <w:tabs>
        <w:tab w:val="clear" w:pos="8640"/>
      </w:tabs>
      <w:ind w:right="360"/>
      <w:jc w:val="right"/>
      <w:rPr>
        <w:rFonts w:ascii="Segoe" w:hAnsi="Segoe"/>
        <w:bCs/>
        <w:sz w:val="18"/>
        <w:szCs w:val="18"/>
      </w:rPr>
    </w:pPr>
    <w:r w:rsidRPr="00C32D15">
      <w:rPr>
        <w:rFonts w:ascii="Segoe" w:hAnsi="Segoe"/>
        <w:bCs/>
        <w:sz w:val="18"/>
        <w:szCs w:val="18"/>
      </w:rPr>
      <w:t xml:space="preserve">Page </w:t>
    </w:r>
    <w:r w:rsidRPr="00C32D15">
      <w:rPr>
        <w:rFonts w:ascii="Segoe" w:hAnsi="Segoe"/>
        <w:bCs/>
        <w:sz w:val="18"/>
        <w:szCs w:val="18"/>
      </w:rPr>
      <w:fldChar w:fldCharType="begin"/>
    </w:r>
    <w:r w:rsidRPr="00C32D15">
      <w:rPr>
        <w:rFonts w:ascii="Segoe" w:hAnsi="Segoe"/>
        <w:bCs/>
        <w:sz w:val="18"/>
        <w:szCs w:val="18"/>
      </w:rPr>
      <w:instrText xml:space="preserve"> PAGE </w:instrText>
    </w:r>
    <w:r w:rsidRPr="00C32D15">
      <w:rPr>
        <w:rFonts w:ascii="Segoe" w:hAnsi="Segoe"/>
        <w:bCs/>
        <w:sz w:val="18"/>
        <w:szCs w:val="18"/>
      </w:rPr>
      <w:fldChar w:fldCharType="separate"/>
    </w:r>
    <w:r w:rsidR="00E13BE7" w:rsidRPr="00C32D15">
      <w:rPr>
        <w:rFonts w:ascii="Segoe" w:hAnsi="Segoe"/>
        <w:bCs/>
        <w:noProof/>
        <w:sz w:val="18"/>
        <w:szCs w:val="18"/>
      </w:rPr>
      <w:t>1</w:t>
    </w:r>
    <w:r w:rsidRPr="00C32D15">
      <w:rPr>
        <w:rFonts w:ascii="Segoe" w:hAnsi="Segoe"/>
        <w:bCs/>
        <w:sz w:val="18"/>
        <w:szCs w:val="18"/>
      </w:rPr>
      <w:fldChar w:fldCharType="end"/>
    </w:r>
    <w:r w:rsidRPr="00C32D15">
      <w:rPr>
        <w:rFonts w:ascii="Segoe" w:hAnsi="Segoe"/>
        <w:bCs/>
        <w:sz w:val="18"/>
        <w:szCs w:val="18"/>
      </w:rPr>
      <w:t xml:space="preserve"> sur </w:t>
    </w:r>
    <w:r w:rsidRPr="00C32D15">
      <w:rPr>
        <w:rFonts w:ascii="Segoe" w:hAnsi="Segoe"/>
        <w:bCs/>
        <w:sz w:val="18"/>
        <w:szCs w:val="18"/>
      </w:rPr>
      <w:fldChar w:fldCharType="begin"/>
    </w:r>
    <w:r w:rsidRPr="00C32D15">
      <w:rPr>
        <w:rFonts w:ascii="Segoe" w:hAnsi="Segoe"/>
        <w:bCs/>
        <w:sz w:val="18"/>
        <w:szCs w:val="18"/>
      </w:rPr>
      <w:instrText xml:space="preserve"> NUMPAGES </w:instrText>
    </w:r>
    <w:r w:rsidRPr="00C32D15">
      <w:rPr>
        <w:rFonts w:ascii="Segoe" w:hAnsi="Segoe"/>
        <w:bCs/>
        <w:sz w:val="18"/>
        <w:szCs w:val="18"/>
      </w:rPr>
      <w:fldChar w:fldCharType="separate"/>
    </w:r>
    <w:r w:rsidR="00E13BE7" w:rsidRPr="00C32D15">
      <w:rPr>
        <w:rFonts w:ascii="Segoe" w:hAnsi="Segoe"/>
        <w:bCs/>
        <w:noProof/>
        <w:sz w:val="18"/>
        <w:szCs w:val="18"/>
      </w:rPr>
      <w:t>2</w:t>
    </w:r>
    <w:r w:rsidRPr="00C32D15">
      <w:rPr>
        <w:rFonts w:ascii="Segoe" w:hAnsi="Segoe"/>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9AD22" w14:textId="77777777" w:rsidR="00BE6145" w:rsidRDefault="00BE6145">
      <w:r>
        <w:separator/>
      </w:r>
    </w:p>
  </w:footnote>
  <w:footnote w:type="continuationSeparator" w:id="0">
    <w:p w14:paraId="0F0C8D43" w14:textId="77777777" w:rsidR="00BE6145" w:rsidRDefault="00BE6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39C"/>
    <w:multiLevelType w:val="hybridMultilevel"/>
    <w:tmpl w:val="90F6CA3C"/>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5D1B1FD8"/>
    <w:multiLevelType w:val="hybridMultilevel"/>
    <w:tmpl w:val="8F08B21A"/>
    <w:lvl w:ilvl="0" w:tplc="C36C8E16">
      <w:start w:val="4"/>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2B"/>
    <w:rsid w:val="0001752F"/>
    <w:rsid w:val="00026CF5"/>
    <w:rsid w:val="00044B17"/>
    <w:rsid w:val="000701E4"/>
    <w:rsid w:val="00093714"/>
    <w:rsid w:val="000B6BA1"/>
    <w:rsid w:val="000C5632"/>
    <w:rsid w:val="000C7D70"/>
    <w:rsid w:val="000D6795"/>
    <w:rsid w:val="000F26B0"/>
    <w:rsid w:val="0012619C"/>
    <w:rsid w:val="00140ABF"/>
    <w:rsid w:val="0016473E"/>
    <w:rsid w:val="001A4663"/>
    <w:rsid w:val="001B2FC2"/>
    <w:rsid w:val="001B45B0"/>
    <w:rsid w:val="001D067B"/>
    <w:rsid w:val="001D06A3"/>
    <w:rsid w:val="002024C1"/>
    <w:rsid w:val="00261DE5"/>
    <w:rsid w:val="002A03FA"/>
    <w:rsid w:val="002A3E6F"/>
    <w:rsid w:val="002B111D"/>
    <w:rsid w:val="002D03B3"/>
    <w:rsid w:val="002D452B"/>
    <w:rsid w:val="003146DE"/>
    <w:rsid w:val="00317FF3"/>
    <w:rsid w:val="00322EC2"/>
    <w:rsid w:val="00340365"/>
    <w:rsid w:val="0034153D"/>
    <w:rsid w:val="003556AD"/>
    <w:rsid w:val="003A3B10"/>
    <w:rsid w:val="003A4D5F"/>
    <w:rsid w:val="003B40AF"/>
    <w:rsid w:val="003B6087"/>
    <w:rsid w:val="003B6E09"/>
    <w:rsid w:val="003C591C"/>
    <w:rsid w:val="00423503"/>
    <w:rsid w:val="004308E7"/>
    <w:rsid w:val="0043245D"/>
    <w:rsid w:val="004377E8"/>
    <w:rsid w:val="00440ECD"/>
    <w:rsid w:val="00445813"/>
    <w:rsid w:val="00454764"/>
    <w:rsid w:val="00473374"/>
    <w:rsid w:val="00482884"/>
    <w:rsid w:val="004854FA"/>
    <w:rsid w:val="00486280"/>
    <w:rsid w:val="004901D0"/>
    <w:rsid w:val="004B2C27"/>
    <w:rsid w:val="004E206E"/>
    <w:rsid w:val="00507C32"/>
    <w:rsid w:val="00524549"/>
    <w:rsid w:val="005360BE"/>
    <w:rsid w:val="00556DFF"/>
    <w:rsid w:val="005B55A9"/>
    <w:rsid w:val="005E2C4D"/>
    <w:rsid w:val="005F4391"/>
    <w:rsid w:val="00630062"/>
    <w:rsid w:val="00666957"/>
    <w:rsid w:val="00674C8F"/>
    <w:rsid w:val="0068361B"/>
    <w:rsid w:val="00683F1B"/>
    <w:rsid w:val="0068692E"/>
    <w:rsid w:val="0069336B"/>
    <w:rsid w:val="00695EF7"/>
    <w:rsid w:val="006A776B"/>
    <w:rsid w:val="006E3446"/>
    <w:rsid w:val="007A0094"/>
    <w:rsid w:val="007A34FA"/>
    <w:rsid w:val="007A677F"/>
    <w:rsid w:val="00800FD8"/>
    <w:rsid w:val="00814E33"/>
    <w:rsid w:val="00830A77"/>
    <w:rsid w:val="00847CDA"/>
    <w:rsid w:val="00851D12"/>
    <w:rsid w:val="00862FCE"/>
    <w:rsid w:val="008746AA"/>
    <w:rsid w:val="008777AD"/>
    <w:rsid w:val="00877B8F"/>
    <w:rsid w:val="00880888"/>
    <w:rsid w:val="00882B58"/>
    <w:rsid w:val="008910B7"/>
    <w:rsid w:val="008C0ED1"/>
    <w:rsid w:val="008C5F49"/>
    <w:rsid w:val="008F3E49"/>
    <w:rsid w:val="009127E0"/>
    <w:rsid w:val="00916BC1"/>
    <w:rsid w:val="00936BA7"/>
    <w:rsid w:val="0095380A"/>
    <w:rsid w:val="00983603"/>
    <w:rsid w:val="009B62FB"/>
    <w:rsid w:val="009C5A91"/>
    <w:rsid w:val="00A01377"/>
    <w:rsid w:val="00A3294F"/>
    <w:rsid w:val="00A60C2B"/>
    <w:rsid w:val="00A8522D"/>
    <w:rsid w:val="00AC055B"/>
    <w:rsid w:val="00AE25C2"/>
    <w:rsid w:val="00AE65ED"/>
    <w:rsid w:val="00AF547F"/>
    <w:rsid w:val="00B24B46"/>
    <w:rsid w:val="00B8128F"/>
    <w:rsid w:val="00B911A3"/>
    <w:rsid w:val="00BA48A5"/>
    <w:rsid w:val="00BB0689"/>
    <w:rsid w:val="00BD5CEE"/>
    <w:rsid w:val="00BE4678"/>
    <w:rsid w:val="00BE6145"/>
    <w:rsid w:val="00C1287C"/>
    <w:rsid w:val="00C32D15"/>
    <w:rsid w:val="00C4737C"/>
    <w:rsid w:val="00C633C5"/>
    <w:rsid w:val="00C737AF"/>
    <w:rsid w:val="00C836C6"/>
    <w:rsid w:val="00C86F73"/>
    <w:rsid w:val="00CC0747"/>
    <w:rsid w:val="00CC2E7B"/>
    <w:rsid w:val="00CC797B"/>
    <w:rsid w:val="00CD07DC"/>
    <w:rsid w:val="00CF5F5C"/>
    <w:rsid w:val="00CF6151"/>
    <w:rsid w:val="00D01ACA"/>
    <w:rsid w:val="00D133F8"/>
    <w:rsid w:val="00D47F11"/>
    <w:rsid w:val="00D838B7"/>
    <w:rsid w:val="00D926AB"/>
    <w:rsid w:val="00DA5EC1"/>
    <w:rsid w:val="00DC22C5"/>
    <w:rsid w:val="00E12D16"/>
    <w:rsid w:val="00E13BE7"/>
    <w:rsid w:val="00E17A7B"/>
    <w:rsid w:val="00E2227E"/>
    <w:rsid w:val="00E228BB"/>
    <w:rsid w:val="00E60E05"/>
    <w:rsid w:val="00E77D52"/>
    <w:rsid w:val="00E858E8"/>
    <w:rsid w:val="00EC7C07"/>
    <w:rsid w:val="00F05F62"/>
    <w:rsid w:val="00F15A61"/>
    <w:rsid w:val="00F2579E"/>
    <w:rsid w:val="00F47BCC"/>
    <w:rsid w:val="00F61C09"/>
    <w:rsid w:val="00FD0C64"/>
    <w:rsid w:val="00FD3946"/>
    <w:rsid w:val="00FD7BE5"/>
    <w:rsid w:val="00FF15E8"/>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CCECF3B"/>
  <w15:docId w15:val="{05595C3B-A40A-45A6-9BDD-49577F58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paragraph" w:styleId="Paragraphedeliste">
    <w:name w:val="List Paragraph"/>
    <w:basedOn w:val="Normal"/>
    <w:uiPriority w:val="34"/>
    <w:qFormat/>
    <w:rsid w:val="00044B17"/>
    <w:pPr>
      <w:ind w:left="720"/>
      <w:contextualSpacing/>
    </w:pPr>
  </w:style>
  <w:style w:type="character" w:styleId="Lienhypertextesuivivisit">
    <w:name w:val="FollowedHyperlink"/>
    <w:rsid w:val="00882B58"/>
    <w:rPr>
      <w:color w:val="800080"/>
      <w:u w:val="single"/>
    </w:rPr>
  </w:style>
  <w:style w:type="paragraph" w:styleId="Textedebulles">
    <w:name w:val="Balloon Text"/>
    <w:basedOn w:val="Normal"/>
    <w:link w:val="TextedebullesCar"/>
    <w:rsid w:val="00F2579E"/>
    <w:rPr>
      <w:rFonts w:ascii="Tahoma" w:hAnsi="Tahoma" w:cs="Tahoma"/>
      <w:sz w:val="16"/>
      <w:szCs w:val="16"/>
    </w:rPr>
  </w:style>
  <w:style w:type="character" w:customStyle="1" w:styleId="TextedebullesCar">
    <w:name w:val="Texte de bulles Car"/>
    <w:link w:val="Textedebulles"/>
    <w:rsid w:val="00F2579E"/>
    <w:rPr>
      <w:rFonts w:ascii="Tahoma" w:hAnsi="Tahoma" w:cs="Tahoma"/>
      <w:sz w:val="16"/>
      <w:szCs w:val="16"/>
      <w:lang w:eastAsia="en-US"/>
    </w:rPr>
  </w:style>
  <w:style w:type="character" w:styleId="Marquedecommentaire">
    <w:name w:val="annotation reference"/>
    <w:rsid w:val="00C633C5"/>
    <w:rPr>
      <w:sz w:val="16"/>
      <w:szCs w:val="16"/>
    </w:rPr>
  </w:style>
  <w:style w:type="paragraph" w:styleId="Commentaire">
    <w:name w:val="annotation text"/>
    <w:basedOn w:val="Normal"/>
    <w:link w:val="CommentaireCar"/>
    <w:rsid w:val="00C633C5"/>
    <w:rPr>
      <w:sz w:val="20"/>
      <w:szCs w:val="20"/>
    </w:rPr>
  </w:style>
  <w:style w:type="character" w:customStyle="1" w:styleId="CommentaireCar">
    <w:name w:val="Commentaire Car"/>
    <w:link w:val="Commentaire"/>
    <w:rsid w:val="00C633C5"/>
    <w:rPr>
      <w:lang w:eastAsia="en-US"/>
    </w:rPr>
  </w:style>
  <w:style w:type="paragraph" w:styleId="Objetducommentaire">
    <w:name w:val="annotation subject"/>
    <w:basedOn w:val="Commentaire"/>
    <w:next w:val="Commentaire"/>
    <w:link w:val="ObjetducommentaireCar"/>
    <w:rsid w:val="00C633C5"/>
    <w:rPr>
      <w:b/>
      <w:bCs/>
    </w:rPr>
  </w:style>
  <w:style w:type="character" w:customStyle="1" w:styleId="ObjetducommentaireCar">
    <w:name w:val="Objet du commentaire Car"/>
    <w:link w:val="Objetducommentaire"/>
    <w:rsid w:val="00C633C5"/>
    <w:rPr>
      <w:b/>
      <w:bCs/>
      <w:lang w:eastAsia="en-US"/>
    </w:rPr>
  </w:style>
  <w:style w:type="paragraph" w:styleId="Rvision">
    <w:name w:val="Revision"/>
    <w:hidden/>
    <w:uiPriority w:val="99"/>
    <w:semiHidden/>
    <w:rsid w:val="00482884"/>
    <w:rPr>
      <w:sz w:val="24"/>
      <w:szCs w:val="24"/>
      <w:lang w:eastAsia="en-US"/>
    </w:rPr>
  </w:style>
  <w:style w:type="character" w:styleId="Mentionnonrsolue">
    <w:name w:val="Unresolved Mention"/>
    <w:uiPriority w:val="99"/>
    <w:semiHidden/>
    <w:unhideWhenUsed/>
    <w:rsid w:val="00FD7BE5"/>
    <w:rPr>
      <w:color w:val="605E5C"/>
      <w:shd w:val="clear" w:color="auto" w:fill="E1DFDD"/>
    </w:rPr>
  </w:style>
  <w:style w:type="character" w:customStyle="1" w:styleId="En-tteCar">
    <w:name w:val="En-tête Car"/>
    <w:link w:val="En-tte"/>
    <w:uiPriority w:val="99"/>
    <w:rsid w:val="00C32D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94716">
      <w:bodyDiv w:val="1"/>
      <w:marLeft w:val="0"/>
      <w:marRight w:val="0"/>
      <w:marTop w:val="0"/>
      <w:marBottom w:val="0"/>
      <w:divBdr>
        <w:top w:val="none" w:sz="0" w:space="0" w:color="auto"/>
        <w:left w:val="none" w:sz="0" w:space="0" w:color="auto"/>
        <w:bottom w:val="none" w:sz="0" w:space="0" w:color="auto"/>
        <w:right w:val="none" w:sz="0" w:space="0" w:color="auto"/>
      </w:divBdr>
    </w:div>
    <w:div w:id="1223565097">
      <w:bodyDiv w:val="1"/>
      <w:marLeft w:val="0"/>
      <w:marRight w:val="0"/>
      <w:marTop w:val="0"/>
      <w:marBottom w:val="0"/>
      <w:divBdr>
        <w:top w:val="none" w:sz="0" w:space="0" w:color="auto"/>
        <w:left w:val="none" w:sz="0" w:space="0" w:color="auto"/>
        <w:bottom w:val="none" w:sz="0" w:space="0" w:color="auto"/>
        <w:right w:val="none" w:sz="0" w:space="0" w:color="auto"/>
      </w:divBdr>
    </w:div>
    <w:div w:id="19660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trightontario.ca/DoorwayF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althy.apandrose.com/fr_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ca/ecolessa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u.gov.on.ca/extra/fre/ppm/Appendix150f.pdf" TargetMode="External"/><Relationship Id="rId4" Type="http://schemas.openxmlformats.org/officeDocument/2006/relationships/settings" Target="settings.xml"/><Relationship Id="rId9" Type="http://schemas.openxmlformats.org/officeDocument/2006/relationships/hyperlink" Target="http://docs.nouvelon.ca/doc/DA/ADM03_21.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iau\Downloads\Mod&#232;le_Annex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7889-3CEB-4DD2-819B-F0332B63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Modèle_Annexe.dot</Template>
  <TotalTime>1</TotalTime>
  <Pages>2</Pages>
  <Words>390</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DOMAINE :</vt:lpstr>
    </vt:vector>
  </TitlesOfParts>
  <Company>Home</Company>
  <LinksUpToDate>false</LinksUpToDate>
  <CharactersWithSpaces>3151</CharactersWithSpaces>
  <SharedDoc>false</SharedDoc>
  <HLinks>
    <vt:vector size="42" baseType="variant">
      <vt:variant>
        <vt:i4>3342413</vt:i4>
      </vt:variant>
      <vt:variant>
        <vt:i4>18</vt:i4>
      </vt:variant>
      <vt:variant>
        <vt:i4>0</vt:i4>
      </vt:variant>
      <vt:variant>
        <vt:i4>5</vt:i4>
      </vt:variant>
      <vt:variant>
        <vt:lpwstr>http://docs.nouvelon.ca/doc/DA/ADM03_21.pdf</vt:lpwstr>
      </vt:variant>
      <vt:variant>
        <vt:lpwstr/>
      </vt:variant>
      <vt:variant>
        <vt:i4>5111839</vt:i4>
      </vt:variant>
      <vt:variant>
        <vt:i4>15</vt:i4>
      </vt:variant>
      <vt:variant>
        <vt:i4>0</vt:i4>
      </vt:variant>
      <vt:variant>
        <vt:i4>5</vt:i4>
      </vt:variant>
      <vt:variant>
        <vt:lpwstr>http://www.eatrightontario.ca/DoorwayFR.aspx</vt:lpwstr>
      </vt:variant>
      <vt:variant>
        <vt:lpwstr/>
      </vt:variant>
      <vt:variant>
        <vt:i4>1507366</vt:i4>
      </vt:variant>
      <vt:variant>
        <vt:i4>12</vt:i4>
      </vt:variant>
      <vt:variant>
        <vt:i4>0</vt:i4>
      </vt:variant>
      <vt:variant>
        <vt:i4>5</vt:i4>
      </vt:variant>
      <vt:variant>
        <vt:lpwstr>http://healthy.apandrose.com/fr_CA/</vt:lpwstr>
      </vt:variant>
      <vt:variant>
        <vt:lpwstr/>
      </vt:variant>
      <vt:variant>
        <vt:i4>6357097</vt:i4>
      </vt:variant>
      <vt:variant>
        <vt:i4>9</vt:i4>
      </vt:variant>
      <vt:variant>
        <vt:i4>0</vt:i4>
      </vt:variant>
      <vt:variant>
        <vt:i4>5</vt:i4>
      </vt:variant>
      <vt:variant>
        <vt:lpwstr>http://www.ontario.ca/ecolessaines</vt:lpwstr>
      </vt:variant>
      <vt:variant>
        <vt:lpwstr/>
      </vt:variant>
      <vt:variant>
        <vt:i4>1245260</vt:i4>
      </vt:variant>
      <vt:variant>
        <vt:i4>6</vt:i4>
      </vt:variant>
      <vt:variant>
        <vt:i4>0</vt:i4>
      </vt:variant>
      <vt:variant>
        <vt:i4>5</vt:i4>
      </vt:variant>
      <vt:variant>
        <vt:lpwstr>http://docs.nouvelon.ca/doc/DA/ADM03_21_02.doc</vt:lpwstr>
      </vt:variant>
      <vt:variant>
        <vt:lpwstr/>
      </vt:variant>
      <vt:variant>
        <vt:i4>3735668</vt:i4>
      </vt:variant>
      <vt:variant>
        <vt:i4>3</vt:i4>
      </vt:variant>
      <vt:variant>
        <vt:i4>0</vt:i4>
      </vt:variant>
      <vt:variant>
        <vt:i4>5</vt:i4>
      </vt:variant>
      <vt:variant>
        <vt:lpwstr>http://www.edu.gov.on.ca/extra/fre/ppm/Appendix150f.pdf</vt:lpwstr>
      </vt:variant>
      <vt:variant>
        <vt:lpwstr/>
      </vt:variant>
      <vt:variant>
        <vt:i4>3342413</vt:i4>
      </vt:variant>
      <vt:variant>
        <vt:i4>0</vt:i4>
      </vt:variant>
      <vt:variant>
        <vt:i4>0</vt:i4>
      </vt:variant>
      <vt:variant>
        <vt:i4>5</vt:i4>
      </vt:variant>
      <vt:variant>
        <vt:lpwstr>http://docs.nouvelon.ca/doc/DA/ADM03_21.pdf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aux fournisseurs</dc:title>
  <dc:subject/>
  <dc:creator>Pauline Rochon</dc:creator>
  <cp:keywords/>
  <cp:lastModifiedBy>Michelle Viau</cp:lastModifiedBy>
  <cp:revision>4</cp:revision>
  <cp:lastPrinted>2018-06-01T14:48:00Z</cp:lastPrinted>
  <dcterms:created xsi:type="dcterms:W3CDTF">2020-12-02T13:43:00Z</dcterms:created>
  <dcterms:modified xsi:type="dcterms:W3CDTF">2021-06-08T15:25:00Z</dcterms:modified>
</cp:coreProperties>
</file>