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0A704211" w:rsidR="000505B5" w:rsidRPr="00DD291E" w:rsidRDefault="00CF24A9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DD291E">
        <w:rPr>
          <w:rFonts w:ascii="Segoe Pro" w:hAnsi="Segoe Pro"/>
        </w:rPr>
        <w:t>politique</w:t>
      </w:r>
      <w:r w:rsidR="000505B5" w:rsidRPr="00DD291E">
        <w:rPr>
          <w:rFonts w:ascii="Segoe Pro" w:hAnsi="Segoe Pro"/>
        </w:rPr>
        <w:tab/>
      </w:r>
      <w:r w:rsidR="00A872E0" w:rsidRPr="00DD291E">
        <w:rPr>
          <w:rFonts w:ascii="Segoe Pro" w:hAnsi="Segoe Pro"/>
        </w:rPr>
        <w:t xml:space="preserve">GOU </w:t>
      </w:r>
      <w:r w:rsidR="00DB4811" w:rsidRPr="00DD291E">
        <w:rPr>
          <w:rFonts w:ascii="Segoe Pro" w:hAnsi="Segoe Pro"/>
        </w:rPr>
        <w:t>30.0</w:t>
      </w:r>
    </w:p>
    <w:p w14:paraId="0EFE4F92" w14:textId="77777777" w:rsidR="000505B5" w:rsidRPr="00DD291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DD291E">
        <w:rPr>
          <w:rFonts w:ascii="Segoe Pro" w:hAnsi="Segoe Pro"/>
          <w:szCs w:val="22"/>
        </w:rPr>
        <w:t xml:space="preserve">Domaine : </w:t>
      </w:r>
      <w:r w:rsidR="00CF24A9" w:rsidRPr="00DD291E">
        <w:rPr>
          <w:rFonts w:ascii="Segoe Pro" w:hAnsi="Segoe Pro"/>
          <w:b/>
          <w:bCs/>
          <w:szCs w:val="22"/>
        </w:rPr>
        <w:t>Gouvernance</w:t>
      </w:r>
    </w:p>
    <w:p w14:paraId="4D3F51B4" w14:textId="38283F5F" w:rsidR="000505B5" w:rsidRPr="00DD291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DD291E">
        <w:rPr>
          <w:rFonts w:ascii="Segoe Pro" w:hAnsi="Segoe Pro"/>
          <w:sz w:val="16"/>
          <w:szCs w:val="16"/>
        </w:rPr>
        <w:t>En vigueur</w:t>
      </w:r>
      <w:r w:rsidR="00CF24A9" w:rsidRPr="00DD291E">
        <w:rPr>
          <w:rFonts w:ascii="Segoe Pro" w:hAnsi="Segoe Pro"/>
          <w:sz w:val="16"/>
          <w:szCs w:val="16"/>
        </w:rPr>
        <w:t xml:space="preserve"> </w:t>
      </w:r>
      <w:r w:rsidR="00DB4811" w:rsidRPr="00DD291E">
        <w:rPr>
          <w:rFonts w:ascii="Segoe Pro" w:hAnsi="Segoe Pro"/>
          <w:sz w:val="16"/>
          <w:szCs w:val="16"/>
        </w:rPr>
        <w:t>le 26 avril 2011 (11-56)</w:t>
      </w:r>
    </w:p>
    <w:p w14:paraId="112E530A" w14:textId="5F6F06E0" w:rsidR="000505B5" w:rsidRPr="00DD291E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DD291E">
        <w:rPr>
          <w:rFonts w:ascii="Segoe Pro" w:hAnsi="Segoe Pro"/>
          <w:sz w:val="16"/>
          <w:szCs w:val="16"/>
        </w:rPr>
        <w:t>Révisée le</w:t>
      </w:r>
      <w:r w:rsidR="00CF24A9" w:rsidRPr="00DD291E">
        <w:rPr>
          <w:rFonts w:ascii="Segoe Pro" w:hAnsi="Segoe Pro"/>
          <w:sz w:val="16"/>
          <w:szCs w:val="16"/>
        </w:rPr>
        <w:t xml:space="preserve"> </w:t>
      </w:r>
      <w:r w:rsidR="00D070EA">
        <w:rPr>
          <w:rFonts w:ascii="Segoe Pro" w:hAnsi="Segoe Pro"/>
          <w:sz w:val="16"/>
          <w:szCs w:val="16"/>
        </w:rPr>
        <w:t>30</w:t>
      </w:r>
      <w:r w:rsidR="00DB4811" w:rsidRPr="00DD291E">
        <w:rPr>
          <w:rFonts w:ascii="Segoe Pro" w:hAnsi="Segoe Pro"/>
          <w:sz w:val="16"/>
          <w:szCs w:val="16"/>
        </w:rPr>
        <w:t xml:space="preserve"> octobre 202</w:t>
      </w:r>
      <w:r w:rsidR="00D070EA">
        <w:rPr>
          <w:rFonts w:ascii="Segoe Pro" w:hAnsi="Segoe Pro"/>
          <w:sz w:val="16"/>
          <w:szCs w:val="16"/>
        </w:rPr>
        <w:t>3</w:t>
      </w:r>
      <w:r w:rsidR="00DB4811" w:rsidRPr="00DD291E">
        <w:rPr>
          <w:rFonts w:ascii="Segoe Pro" w:hAnsi="Segoe Pro"/>
          <w:sz w:val="16"/>
          <w:szCs w:val="16"/>
        </w:rPr>
        <w:t xml:space="preserve"> (2</w:t>
      </w:r>
      <w:r w:rsidR="00D070EA">
        <w:rPr>
          <w:rFonts w:ascii="Segoe Pro" w:hAnsi="Segoe Pro"/>
          <w:sz w:val="16"/>
          <w:szCs w:val="16"/>
        </w:rPr>
        <w:t>3-8</w:t>
      </w:r>
      <w:r w:rsidR="000726D5">
        <w:rPr>
          <w:rFonts w:ascii="Segoe Pro" w:hAnsi="Segoe Pro"/>
          <w:sz w:val="16"/>
          <w:szCs w:val="16"/>
        </w:rPr>
        <w:t>7</w:t>
      </w:r>
      <w:r w:rsidR="00DB4811" w:rsidRPr="00DD291E">
        <w:rPr>
          <w:rFonts w:ascii="Segoe Pro" w:hAnsi="Segoe Pro"/>
          <w:sz w:val="16"/>
          <w:szCs w:val="16"/>
        </w:rPr>
        <w:t>)</w:t>
      </w:r>
    </w:p>
    <w:p w14:paraId="393468A5" w14:textId="77777777" w:rsidR="00990523" w:rsidRPr="00DD291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DD291E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5C59A34B" w:rsidR="000A1910" w:rsidRPr="00DD291E" w:rsidRDefault="00DB4811" w:rsidP="006562C2">
      <w:pPr>
        <w:pStyle w:val="StyleTitre1Droite05"/>
        <w:rPr>
          <w:lang w:val="fr-CA"/>
        </w:rPr>
      </w:pPr>
      <w:r w:rsidRPr="00DD291E">
        <w:rPr>
          <w:lang w:val="fr-CA"/>
        </w:rPr>
        <w:t>optimisation du temps d’apprentissage</w:t>
      </w:r>
    </w:p>
    <w:p w14:paraId="126DE42C" w14:textId="77777777" w:rsidR="00C6002E" w:rsidRPr="00DD291E" w:rsidRDefault="000A1910" w:rsidP="00C6002E">
      <w:pPr>
        <w:pStyle w:val="Sous-titre"/>
      </w:pPr>
      <w:r w:rsidRPr="00DD291E">
        <w:t>Énonc</w:t>
      </w:r>
      <w:r w:rsidR="00AD5CDC" w:rsidRPr="00DD291E">
        <w:t>É</w:t>
      </w:r>
    </w:p>
    <w:p w14:paraId="5BB65924" w14:textId="21FDC231" w:rsidR="000A1910" w:rsidRPr="00DD291E" w:rsidRDefault="00DB4811" w:rsidP="00C6002E">
      <w:pPr>
        <w:pStyle w:val="Listeniveau2"/>
        <w:rPr>
          <w:rFonts w:ascii="Segoe Pro" w:hAnsi="Segoe Pro"/>
        </w:rPr>
      </w:pPr>
      <w:r w:rsidRPr="00DD291E">
        <w:rPr>
          <w:rFonts w:ascii="Segoe Pro" w:hAnsi="Segoe Pro"/>
        </w:rPr>
        <w:t>Le Conseil scolaire catholique Nouvelon (Conseil) place une grande importance sur l’optimisation du temps d’apprentissage et veut assurer la réussite de chaque élève</w:t>
      </w:r>
      <w:r w:rsidR="009A1DAA">
        <w:rPr>
          <w:rFonts w:ascii="Segoe Pro" w:hAnsi="Segoe Pro"/>
        </w:rPr>
        <w:t xml:space="preserve"> e</w:t>
      </w:r>
      <w:r w:rsidRPr="00DD291E">
        <w:rPr>
          <w:rFonts w:ascii="Segoe Pro" w:hAnsi="Segoe Pro"/>
        </w:rPr>
        <w:t>n lien avec sa mission d’éducation catholique de langue française</w:t>
      </w:r>
      <w:r w:rsidR="00750BAA" w:rsidRPr="00DD291E">
        <w:rPr>
          <w:rFonts w:ascii="Segoe Pro" w:hAnsi="Segoe Pro"/>
        </w:rPr>
        <w:t>.</w:t>
      </w:r>
    </w:p>
    <w:p w14:paraId="05AF5929" w14:textId="2D8F5DF3" w:rsidR="00750BAA" w:rsidRPr="00DD291E" w:rsidRDefault="00750BAA" w:rsidP="00C6002E">
      <w:pPr>
        <w:pStyle w:val="Sous-titre"/>
      </w:pPr>
      <w:r w:rsidRPr="00DD291E">
        <w:t>principes directeurs</w:t>
      </w:r>
    </w:p>
    <w:p w14:paraId="40807FC9" w14:textId="43DDE147" w:rsidR="00DB4811" w:rsidRPr="00DD291E" w:rsidRDefault="001032A4" w:rsidP="00C6002E">
      <w:pPr>
        <w:pStyle w:val="Listeniveau2"/>
        <w:rPr>
          <w:rFonts w:ascii="Segoe Pro" w:hAnsi="Segoe Pro" w:cs="Segoe UI"/>
          <w:lang w:val="fr-FR"/>
        </w:rPr>
      </w:pPr>
      <w:r w:rsidRPr="00DD291E">
        <w:rPr>
          <w:rFonts w:ascii="Segoe Pro" w:hAnsi="Segoe Pro"/>
        </w:rPr>
        <w:t>Offrir</w:t>
      </w:r>
      <w:r w:rsidR="00DB4811" w:rsidRPr="00DD291E">
        <w:rPr>
          <w:rFonts w:ascii="Segoe Pro" w:hAnsi="Segoe Pro"/>
        </w:rPr>
        <w:t xml:space="preserve"> une éducation à ses élèves qui adhère aux curriculums de la province de l’Ontario et qui empreigne tous les apprentissages dans la foi évangélique et la culture francophone </w:t>
      </w:r>
      <w:r w:rsidR="00C00AF7" w:rsidRPr="00DD291E">
        <w:rPr>
          <w:rFonts w:ascii="Segoe Pro" w:hAnsi="Segoe Pro"/>
        </w:rPr>
        <w:br/>
      </w:r>
      <w:r w:rsidR="00DB4811" w:rsidRPr="00DD291E">
        <w:rPr>
          <w:rFonts w:ascii="Segoe Pro" w:hAnsi="Segoe Pro"/>
        </w:rPr>
        <w:t>– un système de valeurs intrinsèques qui durent toute la vie durant</w:t>
      </w:r>
      <w:r w:rsidR="00DD291E" w:rsidRPr="00DD291E">
        <w:rPr>
          <w:rFonts w:ascii="Segoe Pro" w:hAnsi="Segoe Pro"/>
        </w:rPr>
        <w:t>.</w:t>
      </w:r>
    </w:p>
    <w:p w14:paraId="5DBF5E7B" w14:textId="45A335DE" w:rsidR="00DB4811" w:rsidRPr="00DD291E" w:rsidRDefault="001032A4" w:rsidP="00C6002E">
      <w:pPr>
        <w:pStyle w:val="Listeniveau2"/>
        <w:rPr>
          <w:rFonts w:ascii="Segoe Pro" w:hAnsi="Segoe Pro"/>
        </w:rPr>
      </w:pPr>
      <w:r w:rsidRPr="00DD291E">
        <w:rPr>
          <w:rFonts w:ascii="Segoe Pro" w:hAnsi="Segoe Pro"/>
        </w:rPr>
        <w:t>Viser</w:t>
      </w:r>
      <w:r w:rsidR="00DB4811" w:rsidRPr="00DD291E">
        <w:rPr>
          <w:rFonts w:ascii="Segoe Pro" w:hAnsi="Segoe Pro"/>
        </w:rPr>
        <w:t xml:space="preserve"> à offrir aux élèves et au</w:t>
      </w:r>
      <w:r w:rsidR="00C00AF7" w:rsidRPr="00DD291E">
        <w:rPr>
          <w:rFonts w:ascii="Segoe Pro" w:hAnsi="Segoe Pro"/>
        </w:rPr>
        <w:t>x</w:t>
      </w:r>
      <w:r w:rsidR="00DB4811" w:rsidRPr="00DD291E">
        <w:rPr>
          <w:rFonts w:ascii="Segoe Pro" w:hAnsi="Segoe Pro"/>
        </w:rPr>
        <w:t xml:space="preserve"> </w:t>
      </w:r>
      <w:r w:rsidR="00C00AF7" w:rsidRPr="00DD291E">
        <w:rPr>
          <w:rFonts w:ascii="Segoe Pro" w:hAnsi="Segoe Pro"/>
        </w:rPr>
        <w:t>employés</w:t>
      </w:r>
      <w:r w:rsidR="00DB4811" w:rsidRPr="00DD291E">
        <w:rPr>
          <w:rFonts w:ascii="Segoe Pro" w:hAnsi="Segoe Pro"/>
        </w:rPr>
        <w:t xml:space="preserve"> les meilleures installations et les meilleurs outils possibles pour favoriser l’apprentissage au </w:t>
      </w:r>
      <w:r w:rsidR="00C6002E" w:rsidRPr="00DD291E">
        <w:rPr>
          <w:rFonts w:ascii="Segoe Pro" w:hAnsi="Segoe Pro"/>
        </w:rPr>
        <w:t>21</w:t>
      </w:r>
      <w:r w:rsidR="00DB4811" w:rsidRPr="00DD291E">
        <w:rPr>
          <w:rFonts w:ascii="Segoe Pro" w:hAnsi="Segoe Pro"/>
          <w:vertAlign w:val="superscript"/>
        </w:rPr>
        <w:t>e</w:t>
      </w:r>
      <w:r w:rsidR="00DB4811" w:rsidRPr="00DD291E">
        <w:rPr>
          <w:rFonts w:ascii="Segoe Pro" w:hAnsi="Segoe Pro"/>
        </w:rPr>
        <w:t xml:space="preserve"> siècle</w:t>
      </w:r>
      <w:r w:rsidR="00DD291E" w:rsidRPr="00DD291E">
        <w:rPr>
          <w:rFonts w:ascii="Segoe Pro" w:hAnsi="Segoe Pro"/>
        </w:rPr>
        <w:t>.</w:t>
      </w:r>
    </w:p>
    <w:p w14:paraId="20B14250" w14:textId="20D6E467" w:rsidR="00DB4811" w:rsidRPr="00DD291E" w:rsidRDefault="001032A4" w:rsidP="00C6002E">
      <w:pPr>
        <w:pStyle w:val="Listeniveau2"/>
        <w:rPr>
          <w:rFonts w:ascii="Segoe Pro" w:hAnsi="Segoe Pro" w:cs="Segoe UI"/>
          <w:lang w:val="fr-FR"/>
        </w:rPr>
      </w:pPr>
      <w:r w:rsidRPr="00DD291E">
        <w:rPr>
          <w:rFonts w:ascii="Segoe Pro" w:hAnsi="Segoe Pro"/>
        </w:rPr>
        <w:t>Reconnaître</w:t>
      </w:r>
      <w:r w:rsidR="00DB4811" w:rsidRPr="00DD291E">
        <w:rPr>
          <w:rFonts w:ascii="Segoe Pro" w:hAnsi="Segoe Pro"/>
        </w:rPr>
        <w:t xml:space="preserve"> que les activités périscolaires, parascolaires, sportives, interscolaires et étudiantes (ci-après « activités ») ainsi que les sorties éducatives (ci-après « sorties ») contribuent au développement de l’élève sur tous les plans :</w:t>
      </w:r>
    </w:p>
    <w:p w14:paraId="3ED52D15" w14:textId="6FA0848C" w:rsidR="00DB4811" w:rsidRPr="00DD291E" w:rsidRDefault="001032A4" w:rsidP="00177FC4">
      <w:pPr>
        <w:pStyle w:val="Listeniveau3"/>
        <w:rPr>
          <w:rFonts w:ascii="Segoe Pro" w:hAnsi="Segoe Pro"/>
        </w:rPr>
      </w:pPr>
      <w:r w:rsidRPr="00DD291E">
        <w:rPr>
          <w:rFonts w:ascii="Segoe Pro" w:hAnsi="Segoe Pro"/>
        </w:rPr>
        <w:t>assurer</w:t>
      </w:r>
      <w:r w:rsidR="00DB4811" w:rsidRPr="00DD291E">
        <w:rPr>
          <w:rFonts w:ascii="Segoe Pro" w:hAnsi="Segoe Pro"/>
        </w:rPr>
        <w:t xml:space="preserve"> que les activités et les sorties sont disponibles et offertes à tous les élèves;</w:t>
      </w:r>
    </w:p>
    <w:p w14:paraId="1B2DDC16" w14:textId="54390174" w:rsidR="00DB4811" w:rsidRPr="00DD291E" w:rsidRDefault="00DB4811" w:rsidP="00177FC4">
      <w:pPr>
        <w:pStyle w:val="Listeniveau3"/>
        <w:rPr>
          <w:rFonts w:ascii="Segoe Pro" w:hAnsi="Segoe Pro"/>
        </w:rPr>
      </w:pPr>
      <w:r w:rsidRPr="00DD291E">
        <w:rPr>
          <w:rFonts w:ascii="Segoe Pro" w:hAnsi="Segoe Pro"/>
        </w:rPr>
        <w:t>met</w:t>
      </w:r>
      <w:r w:rsidR="001032A4" w:rsidRPr="00DD291E">
        <w:rPr>
          <w:rFonts w:ascii="Segoe Pro" w:hAnsi="Segoe Pro"/>
        </w:rPr>
        <w:t>tre</w:t>
      </w:r>
      <w:r w:rsidRPr="00DD291E">
        <w:rPr>
          <w:rFonts w:ascii="Segoe Pro" w:hAnsi="Segoe Pro"/>
        </w:rPr>
        <w:t xml:space="preserve"> en place un mécanisme de gestion et de supervision des activités et des sorties qui met l’accent sur la responsabilisation du personnel et des intervenants, ainsi que la gestion des risques;</w:t>
      </w:r>
    </w:p>
    <w:p w14:paraId="2849F458" w14:textId="21566FF9" w:rsidR="00DB4811" w:rsidRPr="00DD291E" w:rsidRDefault="00DB4811" w:rsidP="00177FC4">
      <w:pPr>
        <w:pStyle w:val="Listeniveau3"/>
        <w:rPr>
          <w:rFonts w:ascii="Segoe Pro" w:hAnsi="Segoe Pro"/>
        </w:rPr>
      </w:pPr>
      <w:r w:rsidRPr="00DD291E">
        <w:rPr>
          <w:rFonts w:ascii="Segoe Pro" w:hAnsi="Segoe Pro"/>
        </w:rPr>
        <w:t>assure</w:t>
      </w:r>
      <w:r w:rsidR="001032A4" w:rsidRPr="00DD291E">
        <w:rPr>
          <w:rFonts w:ascii="Segoe Pro" w:hAnsi="Segoe Pro"/>
        </w:rPr>
        <w:t>r</w:t>
      </w:r>
      <w:r w:rsidRPr="00DD291E">
        <w:rPr>
          <w:rFonts w:ascii="Segoe Pro" w:hAnsi="Segoe Pro"/>
        </w:rPr>
        <w:t xml:space="preserve"> que le personnel scolaire fait un choix judicieux quant aux activités et aux sorties organisées et en évalue continuellement leur pertinence et leur valeur ajoutée à l’apprentissage;</w:t>
      </w:r>
    </w:p>
    <w:p w14:paraId="208764AD" w14:textId="053E6080" w:rsidR="008819B4" w:rsidRPr="00DD291E" w:rsidRDefault="00DB4811" w:rsidP="00177FC4">
      <w:pPr>
        <w:pStyle w:val="Listeniveau3"/>
        <w:rPr>
          <w:rFonts w:ascii="Segoe Pro" w:hAnsi="Segoe Pro"/>
        </w:rPr>
      </w:pPr>
      <w:r w:rsidRPr="00DD291E">
        <w:rPr>
          <w:rFonts w:ascii="Segoe Pro" w:hAnsi="Segoe Pro"/>
        </w:rPr>
        <w:t>reconnaît</w:t>
      </w:r>
      <w:r w:rsidR="001032A4" w:rsidRPr="00DD291E">
        <w:rPr>
          <w:rFonts w:ascii="Segoe Pro" w:hAnsi="Segoe Pro"/>
        </w:rPr>
        <w:t>re</w:t>
      </w:r>
      <w:r w:rsidRPr="00DD291E">
        <w:rPr>
          <w:rFonts w:ascii="Segoe Pro" w:hAnsi="Segoe Pro"/>
        </w:rPr>
        <w:t xml:space="preserve"> l’importance d’évaluer la quantité et la qualité des activités et des sorties organisées afin qu’elles ne nuisent ou n’entravent pas l’optimisation du temps d’apprentissage.</w:t>
      </w:r>
    </w:p>
    <w:sectPr w:rsidR="008819B4" w:rsidRPr="00DD291E" w:rsidSect="00CF0AB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EC9" w14:textId="77777777" w:rsidR="00683F4A" w:rsidRDefault="00683F4A">
      <w:r>
        <w:separator/>
      </w:r>
    </w:p>
    <w:p w14:paraId="469FF647" w14:textId="77777777" w:rsidR="00683F4A" w:rsidRDefault="00683F4A"/>
  </w:endnote>
  <w:endnote w:type="continuationSeparator" w:id="0">
    <w:p w14:paraId="041E76CA" w14:textId="77777777" w:rsidR="00683F4A" w:rsidRDefault="00683F4A">
      <w:r>
        <w:continuationSeparator/>
      </w:r>
    </w:p>
    <w:p w14:paraId="1FBFC9FA" w14:textId="77777777" w:rsidR="00683F4A" w:rsidRDefault="00683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2CD434F9" w:rsidR="0077362E" w:rsidRPr="00C801BB" w:rsidRDefault="004540B6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</w:p>
  <w:p w14:paraId="38343C49" w14:textId="2D6A902B" w:rsidR="00A60E3F" w:rsidRPr="00A514E9" w:rsidRDefault="0077362E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453DA0CC" w:rsidR="00CF0ABC" w:rsidRPr="00CF7CD0" w:rsidRDefault="0061668C" w:rsidP="00C512CA">
    <w:pPr>
      <w:pStyle w:val="Stylepieddepage"/>
      <w:rPr>
        <w:rFonts w:ascii="Segoe Pro" w:hAnsi="Segoe Pro"/>
      </w:rPr>
    </w:pPr>
    <w:r w:rsidRPr="00CF7CD0">
      <w:rPr>
        <w:rFonts w:ascii="Segoe Pro" w:hAnsi="Segoe Pro"/>
      </w:rPr>
      <w:t>GOU</w:t>
    </w:r>
    <w:r w:rsidR="00C6002E" w:rsidRPr="00CF7CD0">
      <w:rPr>
        <w:rFonts w:ascii="Segoe Pro" w:hAnsi="Segoe Pro"/>
      </w:rPr>
      <w:t xml:space="preserve"> 30.0</w:t>
    </w:r>
  </w:p>
  <w:p w14:paraId="768436E6" w14:textId="1F377FB2" w:rsidR="00A60E3F" w:rsidRPr="00CF7CD0" w:rsidRDefault="00CF0ABC" w:rsidP="00C512CA">
    <w:pPr>
      <w:pStyle w:val="Stylepieddepage"/>
      <w:rPr>
        <w:rFonts w:ascii="Segoe Pro" w:hAnsi="Segoe Pro"/>
      </w:rPr>
    </w:pPr>
    <w:r w:rsidRPr="00CF7CD0">
      <w:rPr>
        <w:rFonts w:ascii="Segoe Pro" w:hAnsi="Segoe Pro"/>
      </w:rPr>
      <w:t xml:space="preserve">Page </w:t>
    </w:r>
    <w:r w:rsidRPr="00CF7CD0">
      <w:rPr>
        <w:rFonts w:ascii="Segoe Pro" w:hAnsi="Segoe Pro"/>
      </w:rPr>
      <w:fldChar w:fldCharType="begin"/>
    </w:r>
    <w:r w:rsidRPr="00CF7CD0">
      <w:rPr>
        <w:rFonts w:ascii="Segoe Pro" w:hAnsi="Segoe Pro"/>
      </w:rPr>
      <w:instrText xml:space="preserve"> PAGE </w:instrText>
    </w:r>
    <w:r w:rsidRPr="00CF7CD0">
      <w:rPr>
        <w:rFonts w:ascii="Segoe Pro" w:hAnsi="Segoe Pro"/>
      </w:rPr>
      <w:fldChar w:fldCharType="separate"/>
    </w:r>
    <w:r w:rsidRPr="00CF7CD0">
      <w:rPr>
        <w:rFonts w:ascii="Segoe Pro" w:hAnsi="Segoe Pro"/>
      </w:rPr>
      <w:t>2</w:t>
    </w:r>
    <w:r w:rsidRPr="00CF7CD0">
      <w:rPr>
        <w:rFonts w:ascii="Segoe Pro" w:hAnsi="Segoe Pro"/>
      </w:rPr>
      <w:fldChar w:fldCharType="end"/>
    </w:r>
    <w:r w:rsidRPr="00CF7CD0">
      <w:rPr>
        <w:rFonts w:ascii="Segoe Pro" w:hAnsi="Segoe Pro"/>
      </w:rPr>
      <w:t xml:space="preserve"> sur </w:t>
    </w:r>
    <w:r w:rsidR="00CD66BD" w:rsidRPr="00CF7CD0">
      <w:rPr>
        <w:rFonts w:ascii="Segoe Pro" w:hAnsi="Segoe Pro"/>
      </w:rPr>
      <w:fldChar w:fldCharType="begin"/>
    </w:r>
    <w:r w:rsidR="00CD66BD" w:rsidRPr="00CF7CD0">
      <w:rPr>
        <w:rFonts w:ascii="Segoe Pro" w:hAnsi="Segoe Pro"/>
      </w:rPr>
      <w:instrText xml:space="preserve"> NUMPAGES </w:instrText>
    </w:r>
    <w:r w:rsidR="00CD66BD" w:rsidRPr="00CF7CD0">
      <w:rPr>
        <w:rFonts w:ascii="Segoe Pro" w:hAnsi="Segoe Pro"/>
      </w:rPr>
      <w:fldChar w:fldCharType="separate"/>
    </w:r>
    <w:r w:rsidRPr="00CF7CD0">
      <w:rPr>
        <w:rFonts w:ascii="Segoe Pro" w:hAnsi="Segoe Pro"/>
      </w:rPr>
      <w:t>2</w:t>
    </w:r>
    <w:r w:rsidR="00CD66BD" w:rsidRPr="00CF7CD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46A4" w14:textId="77777777" w:rsidR="00683F4A" w:rsidRDefault="00683F4A">
      <w:r>
        <w:separator/>
      </w:r>
    </w:p>
    <w:p w14:paraId="051CC46B" w14:textId="77777777" w:rsidR="00683F4A" w:rsidRDefault="00683F4A"/>
  </w:footnote>
  <w:footnote w:type="continuationSeparator" w:id="0">
    <w:p w14:paraId="34DED674" w14:textId="77777777" w:rsidR="00683F4A" w:rsidRDefault="00683F4A">
      <w:r>
        <w:continuationSeparator/>
      </w:r>
    </w:p>
    <w:p w14:paraId="63D5EE70" w14:textId="77777777" w:rsidR="00683F4A" w:rsidRDefault="00683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059F"/>
    <w:multiLevelType w:val="multilevel"/>
    <w:tmpl w:val="FABE0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A6721"/>
    <w:multiLevelType w:val="multilevel"/>
    <w:tmpl w:val="2D1ACD98"/>
    <w:lvl w:ilvl="0">
      <w:start w:val="1"/>
      <w:numFmt w:val="decimal"/>
      <w:pStyle w:val="Sous-titr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Listeniveau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Listeniveau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pStyle w:val="Listeniveau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C125D38"/>
    <w:multiLevelType w:val="multilevel"/>
    <w:tmpl w:val="B91AC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C6249B4"/>
    <w:multiLevelType w:val="multilevel"/>
    <w:tmpl w:val="0B66A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8842B7"/>
    <w:multiLevelType w:val="multilevel"/>
    <w:tmpl w:val="AA58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8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610367">
    <w:abstractNumId w:val="11"/>
  </w:num>
  <w:num w:numId="2" w16cid:durableId="1464076997">
    <w:abstractNumId w:val="9"/>
  </w:num>
  <w:num w:numId="3" w16cid:durableId="1072310357">
    <w:abstractNumId w:val="13"/>
  </w:num>
  <w:num w:numId="4" w16cid:durableId="880047537">
    <w:abstractNumId w:val="17"/>
  </w:num>
  <w:num w:numId="5" w16cid:durableId="512501632">
    <w:abstractNumId w:val="0"/>
  </w:num>
  <w:num w:numId="6" w16cid:durableId="1996639292">
    <w:abstractNumId w:val="16"/>
  </w:num>
  <w:num w:numId="7" w16cid:durableId="1400135301">
    <w:abstractNumId w:val="1"/>
  </w:num>
  <w:num w:numId="8" w16cid:durableId="2117212424">
    <w:abstractNumId w:val="18"/>
  </w:num>
  <w:num w:numId="9" w16cid:durableId="808321301">
    <w:abstractNumId w:val="4"/>
  </w:num>
  <w:num w:numId="10" w16cid:durableId="1577284440">
    <w:abstractNumId w:val="2"/>
  </w:num>
  <w:num w:numId="11" w16cid:durableId="398553265">
    <w:abstractNumId w:val="10"/>
  </w:num>
  <w:num w:numId="12" w16cid:durableId="477264725">
    <w:abstractNumId w:val="7"/>
  </w:num>
  <w:num w:numId="13" w16cid:durableId="1784223807">
    <w:abstractNumId w:val="8"/>
  </w:num>
  <w:num w:numId="14" w16cid:durableId="612057972">
    <w:abstractNumId w:val="12"/>
  </w:num>
  <w:num w:numId="15" w16cid:durableId="1548029980">
    <w:abstractNumId w:val="6"/>
  </w:num>
  <w:num w:numId="16" w16cid:durableId="123350670">
    <w:abstractNumId w:val="14"/>
  </w:num>
  <w:num w:numId="17" w16cid:durableId="859389741">
    <w:abstractNumId w:val="15"/>
  </w:num>
  <w:num w:numId="18" w16cid:durableId="2062167428">
    <w:abstractNumId w:val="3"/>
  </w:num>
  <w:num w:numId="19" w16cid:durableId="189225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26D5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32A4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77FC4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146DE"/>
    <w:rsid w:val="00322EC2"/>
    <w:rsid w:val="0033020A"/>
    <w:rsid w:val="00332178"/>
    <w:rsid w:val="00340365"/>
    <w:rsid w:val="003445E9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9189D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3F4A"/>
    <w:rsid w:val="0068692E"/>
    <w:rsid w:val="0069336B"/>
    <w:rsid w:val="00695EF7"/>
    <w:rsid w:val="0069790C"/>
    <w:rsid w:val="006A776B"/>
    <w:rsid w:val="006A7781"/>
    <w:rsid w:val="006C47CF"/>
    <w:rsid w:val="006C68A0"/>
    <w:rsid w:val="006E038F"/>
    <w:rsid w:val="007215CC"/>
    <w:rsid w:val="00721C74"/>
    <w:rsid w:val="00750BAA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1DAA"/>
    <w:rsid w:val="009A3B40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0AF7"/>
    <w:rsid w:val="00C0394C"/>
    <w:rsid w:val="00C1287C"/>
    <w:rsid w:val="00C30AA4"/>
    <w:rsid w:val="00C3285E"/>
    <w:rsid w:val="00C40D7F"/>
    <w:rsid w:val="00C4737C"/>
    <w:rsid w:val="00C512CA"/>
    <w:rsid w:val="00C6002E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D66BD"/>
    <w:rsid w:val="00CE0596"/>
    <w:rsid w:val="00CE76CC"/>
    <w:rsid w:val="00CF0ABC"/>
    <w:rsid w:val="00CF24A9"/>
    <w:rsid w:val="00CF5F5C"/>
    <w:rsid w:val="00CF7CD0"/>
    <w:rsid w:val="00D01ACA"/>
    <w:rsid w:val="00D070EA"/>
    <w:rsid w:val="00D133F8"/>
    <w:rsid w:val="00D163C2"/>
    <w:rsid w:val="00D679B7"/>
    <w:rsid w:val="00D82459"/>
    <w:rsid w:val="00D834EE"/>
    <w:rsid w:val="00D838B7"/>
    <w:rsid w:val="00D926AB"/>
    <w:rsid w:val="00DA465C"/>
    <w:rsid w:val="00DB4811"/>
    <w:rsid w:val="00DC1132"/>
    <w:rsid w:val="00DC78B6"/>
    <w:rsid w:val="00DD291E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E019C"/>
    <w:rsid w:val="00EE6415"/>
    <w:rsid w:val="00EF078D"/>
    <w:rsid w:val="00EF5230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A30FF"/>
    <w:rsid w:val="00FA3D5B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C6002E"/>
    <w:pPr>
      <w:numPr>
        <w:ilvl w:val="1"/>
        <w:numId w:val="19"/>
      </w:numPr>
      <w:tabs>
        <w:tab w:val="clear" w:pos="4320"/>
        <w:tab w:val="clear" w:pos="8640"/>
        <w:tab w:val="left" w:pos="1620"/>
      </w:tabs>
      <w:spacing w:before="240" w:after="240"/>
      <w:ind w:left="1620" w:right="720" w:hanging="540"/>
    </w:pPr>
    <w:rPr>
      <w:rFonts w:cs="Arial"/>
      <w:szCs w:val="22"/>
    </w:rPr>
  </w:style>
  <w:style w:type="paragraph" w:customStyle="1" w:styleId="Listeniveau3">
    <w:name w:val="Liste à niveau 3"/>
    <w:basedOn w:val="Listeniveau2"/>
    <w:link w:val="Listeniveau3Car"/>
    <w:qFormat/>
    <w:rsid w:val="00177FC4"/>
    <w:pPr>
      <w:numPr>
        <w:ilvl w:val="2"/>
      </w:numPr>
      <w:tabs>
        <w:tab w:val="left" w:pos="2340"/>
      </w:tabs>
      <w:ind w:left="2340" w:hanging="720"/>
    </w:pPr>
  </w:style>
  <w:style w:type="character" w:customStyle="1" w:styleId="Listeniveau2Car">
    <w:name w:val="Liste à niveau 2 Car"/>
    <w:basedOn w:val="En-tteCar"/>
    <w:link w:val="Listeniveau2"/>
    <w:rsid w:val="00C6002E"/>
    <w:rPr>
      <w:rFonts w:ascii="Segoe" w:hAnsi="Segoe" w:cs="Arial"/>
      <w:sz w:val="22"/>
      <w:szCs w:val="22"/>
      <w:lang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C6002E"/>
    <w:pPr>
      <w:numPr>
        <w:numId w:val="19"/>
      </w:numPr>
      <w:tabs>
        <w:tab w:val="clear" w:pos="4320"/>
        <w:tab w:val="clear" w:pos="8640"/>
        <w:tab w:val="left" w:pos="1080"/>
      </w:tabs>
      <w:spacing w:before="240" w:after="240"/>
      <w:ind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177FC4"/>
    <w:rPr>
      <w:rFonts w:ascii="Segoe" w:hAnsi="Segoe" w:cs="Arial"/>
      <w:sz w:val="22"/>
      <w:szCs w:val="22"/>
      <w:lang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C6002E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paragraph" w:customStyle="1" w:styleId="Listeniveau4">
    <w:name w:val="Liste à niveau 4"/>
    <w:basedOn w:val="Listeniveau3"/>
    <w:qFormat/>
    <w:rsid w:val="00DB4811"/>
    <w:pPr>
      <w:numPr>
        <w:ilvl w:val="3"/>
      </w:numPr>
      <w:tabs>
        <w:tab w:val="clear" w:pos="2340"/>
        <w:tab w:val="left" w:pos="3240"/>
      </w:tabs>
      <w:ind w:left="32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6BA4-3B53-442A-9BDF-79AA048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16</TotalTime>
  <Pages>1</Pages>
  <Words>273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 30.0 Optimisation du temps d'apprentissage</vt:lpstr>
    </vt:vector>
  </TitlesOfParts>
  <Company>Home</Company>
  <LinksUpToDate>false</LinksUpToDate>
  <CharactersWithSpaces>1767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Optimisation du temps d'apprentissage</dc:title>
  <dc:subject>Politique d'optimisation du temps d'apprentissage</dc:subject>
  <dc:creator>Conseil scolaire catholique Nouvelon</dc:creator>
  <cp:keywords/>
  <cp:lastModifiedBy>Lorraine Mainville</cp:lastModifiedBy>
  <cp:revision>13</cp:revision>
  <cp:lastPrinted>2020-11-11T17:38:00Z</cp:lastPrinted>
  <dcterms:created xsi:type="dcterms:W3CDTF">2021-08-31T17:19:00Z</dcterms:created>
  <dcterms:modified xsi:type="dcterms:W3CDTF">2023-11-01T14:29:00Z</dcterms:modified>
</cp:coreProperties>
</file>